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C558" w14:textId="77777777" w:rsidR="00BF025A" w:rsidRDefault="0015059F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bookmarkStart w:id="0" w:name="_Hlk121818210"/>
      <w:r>
        <w:rPr>
          <w:rFonts w:ascii="宋体" w:eastAsia="宋体" w:hAnsi="宋体" w:cs="Times New Roman" w:hint="eastAsia"/>
          <w:b/>
          <w:sz w:val="44"/>
          <w:szCs w:val="44"/>
        </w:rPr>
        <w:t>患有</w:t>
      </w:r>
      <w:r w:rsidR="00B44C87">
        <w:rPr>
          <w:rFonts w:ascii="宋体" w:eastAsia="宋体" w:hAnsi="宋体" w:cs="Times New Roman" w:hint="eastAsia"/>
          <w:b/>
          <w:sz w:val="44"/>
          <w:szCs w:val="44"/>
        </w:rPr>
        <w:t>高血压</w:t>
      </w:r>
      <w:r>
        <w:rPr>
          <w:rFonts w:ascii="宋体" w:eastAsia="宋体" w:hAnsi="宋体" w:cs="Times New Roman" w:hint="eastAsia"/>
          <w:b/>
          <w:sz w:val="44"/>
          <w:szCs w:val="44"/>
        </w:rPr>
        <w:t xml:space="preserve"> 这样来食养</w:t>
      </w:r>
    </w:p>
    <w:p w14:paraId="7A62BCB4" w14:textId="77777777" w:rsidR="00D60447" w:rsidRDefault="00D60447" w:rsidP="004D21A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A554E9E" w14:textId="35F45B63" w:rsidR="002135A2" w:rsidRDefault="00B772DC" w:rsidP="004D21A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随着年龄增加，各种慢性病也开始威胁健康，其中很重要的一个当属高血压。高血压的危害不仅在于血压本身，更在于它是</w:t>
      </w:r>
      <w:r w:rsidRPr="00B772DC">
        <w:rPr>
          <w:rFonts w:ascii="仿宋_GB2312" w:eastAsia="仿宋_GB2312" w:hAnsi="Times New Roman" w:cs="Times New Roman" w:hint="eastAsia"/>
          <w:sz w:val="32"/>
          <w:szCs w:val="32"/>
        </w:rPr>
        <w:t>导致冠心病、脑卒中等心血管疾病、死亡的主要原因之一。</w:t>
      </w:r>
      <w:r w:rsidR="00B44C87">
        <w:rPr>
          <w:rFonts w:ascii="仿宋_GB2312" w:eastAsia="仿宋_GB2312" w:hAnsi="Times New Roman" w:cs="Times New Roman" w:hint="eastAsia"/>
          <w:sz w:val="32"/>
          <w:szCs w:val="32"/>
        </w:rPr>
        <w:t>高血压危险因素多与不合理膳食相关，包括高钠、低钾膳食、过量饮酒等。</w:t>
      </w:r>
      <w:bookmarkStart w:id="1" w:name="_Hlk119229152"/>
      <w:bookmarkEnd w:id="0"/>
    </w:p>
    <w:p w14:paraId="65B5E434" w14:textId="77777777" w:rsidR="00BF025A" w:rsidRDefault="00AA628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年1月</w:t>
      </w:r>
      <w:r w:rsidR="00B44C8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国家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卫</w:t>
      </w:r>
      <w:r w:rsidR="002135A2">
        <w:rPr>
          <w:rFonts w:ascii="仿宋_GB2312" w:eastAsia="仿宋_GB2312" w:hAnsi="Times New Roman" w:cs="Times New Roman" w:hint="eastAsia"/>
          <w:sz w:val="32"/>
          <w:szCs w:val="32"/>
        </w:rPr>
        <w:t>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委</w:t>
      </w:r>
      <w:r w:rsidRPr="00AA628A">
        <w:rPr>
          <w:rFonts w:ascii="仿宋_GB2312" w:eastAsia="仿宋_GB2312" w:hAnsi="Times New Roman" w:cs="Times New Roman" w:hint="eastAsia"/>
          <w:sz w:val="32"/>
          <w:szCs w:val="32"/>
        </w:rPr>
        <w:t>印发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了</w:t>
      </w:r>
      <w:r w:rsidRPr="00AA628A">
        <w:rPr>
          <w:rFonts w:ascii="仿宋_GB2312" w:eastAsia="仿宋_GB2312" w:hAnsi="Times New Roman" w:cs="Times New Roman" w:hint="eastAsia"/>
          <w:sz w:val="32"/>
          <w:szCs w:val="32"/>
        </w:rPr>
        <w:t>成人高</w:t>
      </w:r>
      <w:proofErr w:type="gramStart"/>
      <w:r w:rsidRPr="00AA628A">
        <w:rPr>
          <w:rFonts w:ascii="仿宋_GB2312" w:eastAsia="仿宋_GB2312" w:hAnsi="Times New Roman" w:cs="Times New Roman" w:hint="eastAsia"/>
          <w:sz w:val="32"/>
          <w:szCs w:val="32"/>
        </w:rPr>
        <w:t>脂血症食养</w:t>
      </w:r>
      <w:proofErr w:type="gramEnd"/>
      <w:r w:rsidRPr="00AA628A">
        <w:rPr>
          <w:rFonts w:ascii="仿宋_GB2312" w:eastAsia="仿宋_GB2312" w:hAnsi="Times New Roman" w:cs="Times New Roman" w:hint="eastAsia"/>
          <w:sz w:val="32"/>
          <w:szCs w:val="32"/>
        </w:rPr>
        <w:t>指南（</w:t>
      </w:r>
      <w:r w:rsidRPr="00AA628A">
        <w:rPr>
          <w:rFonts w:ascii="仿宋_GB2312" w:eastAsia="仿宋_GB2312" w:hAnsi="Times New Roman" w:cs="Times New Roman"/>
          <w:sz w:val="32"/>
          <w:szCs w:val="32"/>
        </w:rPr>
        <w:t>2023年版）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等4项食养指南。其中《成人高血压食养指南》</w:t>
      </w:r>
      <w:r w:rsidR="0022303C" w:rsidRPr="00AA628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22303C" w:rsidRPr="00AA628A">
        <w:rPr>
          <w:rFonts w:ascii="仿宋_GB2312" w:eastAsia="仿宋_GB2312" w:hAnsi="Times New Roman" w:cs="Times New Roman"/>
          <w:sz w:val="32"/>
          <w:szCs w:val="32"/>
        </w:rPr>
        <w:t>2023年版）</w:t>
      </w:r>
      <w:r w:rsidR="0022303C">
        <w:rPr>
          <w:rFonts w:ascii="仿宋_GB2312" w:eastAsia="仿宋_GB2312" w:hAnsi="Times New Roman" w:cs="Times New Roman" w:hint="eastAsia"/>
          <w:sz w:val="32"/>
          <w:szCs w:val="32"/>
        </w:rPr>
        <w:t>（以下简称《指南》）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由中国</w:t>
      </w:r>
      <w:r w:rsidR="00B65D61">
        <w:rPr>
          <w:rFonts w:ascii="仿宋_GB2312" w:eastAsia="仿宋_GB2312" w:hAnsi="Times New Roman" w:cs="Times New Roman" w:hint="eastAsia"/>
          <w:sz w:val="32"/>
          <w:szCs w:val="32"/>
        </w:rPr>
        <w:t>疾病预防控制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中心营养与健康所牵头编制，根据营养科学理论、中医理论和目前膳食相关慢性病科学研究文献证据，</w:t>
      </w:r>
      <w:r w:rsidR="00B44C87">
        <w:rPr>
          <w:rFonts w:ascii="仿宋_GB2312" w:eastAsia="仿宋_GB2312" w:hAnsi="Times New Roman" w:cs="Times New Roman" w:hint="eastAsia"/>
          <w:sz w:val="32"/>
          <w:szCs w:val="32"/>
        </w:rPr>
        <w:t>对高血压患者的日常食</w:t>
      </w:r>
      <w:proofErr w:type="gramStart"/>
      <w:r w:rsidR="00B44C87">
        <w:rPr>
          <w:rFonts w:ascii="仿宋_GB2312" w:eastAsia="仿宋_GB2312" w:hAnsi="Times New Roman" w:cs="Times New Roman" w:hint="eastAsia"/>
          <w:sz w:val="32"/>
          <w:szCs w:val="32"/>
        </w:rPr>
        <w:t>养提出</w:t>
      </w:r>
      <w:bookmarkStart w:id="2" w:name="_Hlk121826155"/>
      <w:proofErr w:type="gramEnd"/>
      <w:r w:rsidR="00B44C87">
        <w:rPr>
          <w:rFonts w:ascii="仿宋_GB2312" w:eastAsia="仿宋_GB2312" w:hAnsi="Times New Roman" w:cs="Times New Roman" w:hint="eastAsia"/>
          <w:sz w:val="32"/>
          <w:szCs w:val="32"/>
        </w:rPr>
        <w:t>建议</w:t>
      </w:r>
      <w:bookmarkEnd w:id="2"/>
      <w:r w:rsidR="00B44C8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End w:id="1"/>
    </w:p>
    <w:p w14:paraId="0E0092CF" w14:textId="29D1EB11" w:rsidR="00E32611" w:rsidRDefault="00E3261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如果高血压患者能重视日常生活方式，按照以下食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养建议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做出调整，将会使血压的控制效果更好。</w:t>
      </w:r>
    </w:p>
    <w:p w14:paraId="470CC29A" w14:textId="61AE5D84" w:rsidR="00BF025A" w:rsidRDefault="00B44C87">
      <w:pPr>
        <w:pStyle w:val="a7"/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食养原则和建议</w:t>
      </w:r>
    </w:p>
    <w:p w14:paraId="4F9258A6" w14:textId="794675BA" w:rsidR="00BF025A" w:rsidRDefault="000E2EED" w:rsidP="008C6713">
      <w:pPr>
        <w:pStyle w:val="a7"/>
        <w:widowControl/>
        <w:adjustRightInd w:val="0"/>
        <w:snapToGrid w:val="0"/>
        <w:spacing w:line="560" w:lineRule="exact"/>
        <w:ind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536969C" wp14:editId="7532E40B">
            <wp:simplePos x="0" y="0"/>
            <wp:positionH relativeFrom="column">
              <wp:posOffset>1158240</wp:posOffset>
            </wp:positionH>
            <wp:positionV relativeFrom="paragraph">
              <wp:posOffset>81915</wp:posOffset>
            </wp:positionV>
            <wp:extent cx="2910840" cy="2479254"/>
            <wp:effectExtent l="0" t="0" r="3810" b="0"/>
            <wp:wrapSquare wrapText="bothSides"/>
            <wp:docPr id="5" name="图片 2" descr="G:\4个食养指南\微信图片_2023020717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4个食养指南\微信图片_20230207171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79" cy="248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FB5D1" w14:textId="720101CA" w:rsidR="00BF025A" w:rsidRDefault="00BF025A">
      <w:pPr>
        <w:pStyle w:val="a7"/>
        <w:widowControl/>
        <w:adjustRightInd w:val="0"/>
        <w:snapToGrid w:val="0"/>
        <w:spacing w:line="560" w:lineRule="exact"/>
        <w:ind w:left="900" w:firstLineChars="0" w:firstLine="0"/>
        <w:rPr>
          <w:rFonts w:ascii="黑体" w:eastAsia="黑体" w:hAnsi="黑体" w:cs="Times New Roman"/>
          <w:sz w:val="32"/>
          <w:szCs w:val="32"/>
        </w:rPr>
      </w:pPr>
    </w:p>
    <w:p w14:paraId="3ECEE0C7" w14:textId="637963AC" w:rsidR="00BF025A" w:rsidRDefault="00BF025A">
      <w:pPr>
        <w:pStyle w:val="a7"/>
        <w:widowControl/>
        <w:adjustRightInd w:val="0"/>
        <w:snapToGrid w:val="0"/>
        <w:spacing w:line="560" w:lineRule="exact"/>
        <w:ind w:left="900" w:firstLineChars="0" w:firstLine="0"/>
        <w:rPr>
          <w:rFonts w:ascii="黑体" w:eastAsia="黑体" w:hAnsi="黑体" w:cs="Times New Roman"/>
          <w:sz w:val="32"/>
          <w:szCs w:val="32"/>
        </w:rPr>
      </w:pPr>
    </w:p>
    <w:p w14:paraId="21920192" w14:textId="77777777" w:rsidR="00BF025A" w:rsidRDefault="00BF025A">
      <w:pPr>
        <w:pStyle w:val="a7"/>
        <w:widowControl/>
        <w:adjustRightInd w:val="0"/>
        <w:snapToGrid w:val="0"/>
        <w:spacing w:line="560" w:lineRule="exact"/>
        <w:ind w:left="900" w:firstLineChars="0" w:firstLine="0"/>
        <w:rPr>
          <w:rFonts w:ascii="黑体" w:eastAsia="黑体" w:hAnsi="黑体" w:cs="Times New Roman"/>
          <w:sz w:val="32"/>
          <w:szCs w:val="32"/>
        </w:rPr>
      </w:pPr>
    </w:p>
    <w:p w14:paraId="7952F841" w14:textId="77777777" w:rsidR="00BF025A" w:rsidRDefault="00BF025A">
      <w:pPr>
        <w:pStyle w:val="a7"/>
        <w:widowControl/>
        <w:adjustRightInd w:val="0"/>
        <w:snapToGrid w:val="0"/>
        <w:spacing w:line="560" w:lineRule="exact"/>
        <w:ind w:left="900" w:firstLineChars="0" w:firstLine="0"/>
        <w:rPr>
          <w:rFonts w:ascii="黑体" w:eastAsia="黑体" w:hAnsi="黑体" w:cs="Times New Roman"/>
          <w:sz w:val="32"/>
          <w:szCs w:val="32"/>
        </w:rPr>
      </w:pPr>
    </w:p>
    <w:p w14:paraId="7F0ADAFB" w14:textId="77777777" w:rsidR="006E76C5" w:rsidRDefault="006E76C5">
      <w:pPr>
        <w:pStyle w:val="a7"/>
        <w:widowControl/>
        <w:adjustRightInd w:val="0"/>
        <w:snapToGrid w:val="0"/>
        <w:spacing w:line="560" w:lineRule="exact"/>
        <w:ind w:left="900" w:firstLineChars="0" w:firstLine="0"/>
        <w:rPr>
          <w:rFonts w:ascii="黑体" w:eastAsia="黑体" w:hAnsi="黑体" w:cs="Times New Roman"/>
          <w:sz w:val="32"/>
          <w:szCs w:val="32"/>
        </w:rPr>
      </w:pPr>
    </w:p>
    <w:p w14:paraId="5E7FDBAC" w14:textId="77777777" w:rsidR="002135A2" w:rsidRDefault="002135A2">
      <w:pPr>
        <w:pStyle w:val="a7"/>
        <w:widowControl/>
        <w:adjustRightInd w:val="0"/>
        <w:snapToGrid w:val="0"/>
        <w:spacing w:line="560" w:lineRule="exact"/>
        <w:ind w:left="900" w:firstLineChars="0" w:firstLine="0"/>
        <w:rPr>
          <w:rFonts w:ascii="黑体" w:eastAsia="黑体" w:hAnsi="黑体" w:cs="Times New Roman"/>
          <w:sz w:val="32"/>
          <w:szCs w:val="32"/>
        </w:rPr>
      </w:pPr>
    </w:p>
    <w:p w14:paraId="6A1B4580" w14:textId="77777777" w:rsidR="00BF025A" w:rsidRDefault="00B44C87">
      <w:pPr>
        <w:widowControl/>
        <w:numPr>
          <w:ilvl w:val="0"/>
          <w:numId w:val="3"/>
        </w:numPr>
        <w:adjustRightInd w:val="0"/>
        <w:snapToGrid w:val="0"/>
        <w:spacing w:line="560" w:lineRule="exact"/>
        <w:outlineLvl w:val="1"/>
        <w:rPr>
          <w:rFonts w:ascii="楷体" w:eastAsia="楷体" w:hAnsi="楷体" w:cs="Times New Roman"/>
          <w:bCs/>
          <w:sz w:val="32"/>
          <w:szCs w:val="32"/>
        </w:rPr>
      </w:pPr>
      <w:bookmarkStart w:id="3" w:name="_Toc124866879"/>
      <w:proofErr w:type="gramStart"/>
      <w:r>
        <w:rPr>
          <w:rFonts w:ascii="楷体" w:eastAsia="楷体" w:hAnsi="楷体" w:cs="Times New Roman" w:hint="eastAsia"/>
          <w:bCs/>
          <w:sz w:val="32"/>
          <w:szCs w:val="32"/>
        </w:rPr>
        <w:lastRenderedPageBreak/>
        <w:t>减钠增钾</w:t>
      </w:r>
      <w:proofErr w:type="gramEnd"/>
      <w:r>
        <w:rPr>
          <w:rFonts w:ascii="楷体" w:eastAsia="楷体" w:hAnsi="楷体" w:cs="Times New Roman" w:hint="eastAsia"/>
          <w:bCs/>
          <w:sz w:val="32"/>
          <w:szCs w:val="32"/>
        </w:rPr>
        <w:t>，饮食清淡。</w:t>
      </w:r>
      <w:bookmarkEnd w:id="3"/>
    </w:p>
    <w:p w14:paraId="33462E8B" w14:textId="77777777" w:rsidR="00B77F76" w:rsidRDefault="00B44C87" w:rsidP="00B77F7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每人每日食盐摄入量逐步降至5g</w:t>
      </w:r>
      <w:r w:rsidR="00367412">
        <w:rPr>
          <w:rFonts w:ascii="仿宋_GB2312" w:eastAsia="仿宋_GB2312" w:hAnsi="Times New Roman" w:cs="Times New Roman" w:hint="eastAsia"/>
          <w:sz w:val="32"/>
          <w:szCs w:val="32"/>
        </w:rPr>
        <w:t>以下</w:t>
      </w:r>
      <w:r w:rsidR="008D5AA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367412">
        <w:rPr>
          <w:rFonts w:ascii="仿宋_GB2312" w:eastAsia="仿宋_GB2312" w:hAnsi="Times New Roman" w:cs="Times New Roman" w:hint="eastAsia"/>
          <w:sz w:val="32"/>
          <w:szCs w:val="32"/>
        </w:rPr>
        <w:t>不仅注意</w:t>
      </w:r>
      <w:r w:rsidR="00367412" w:rsidRPr="00B77F76">
        <w:rPr>
          <w:rFonts w:ascii="仿宋_GB2312" w:eastAsia="仿宋_GB2312" w:hAnsi="Times New Roman" w:cs="Times New Roman" w:hint="eastAsia"/>
          <w:sz w:val="32"/>
          <w:szCs w:val="32"/>
        </w:rPr>
        <w:t>家庭烹调盐，</w:t>
      </w:r>
      <w:r w:rsidR="00367412">
        <w:rPr>
          <w:rFonts w:ascii="仿宋_GB2312" w:eastAsia="仿宋_GB2312" w:hAnsi="Times New Roman" w:cs="Times New Roman" w:hint="eastAsia"/>
          <w:sz w:val="32"/>
          <w:szCs w:val="32"/>
        </w:rPr>
        <w:t>还要注意</w:t>
      </w:r>
      <w:r w:rsidR="00367412" w:rsidRPr="00B77F76">
        <w:rPr>
          <w:rFonts w:ascii="仿宋_GB2312" w:eastAsia="仿宋_GB2312" w:hAnsi="Times New Roman" w:cs="Times New Roman" w:hint="eastAsia"/>
          <w:sz w:val="32"/>
          <w:szCs w:val="32"/>
        </w:rPr>
        <w:t>高盐调味品</w:t>
      </w:r>
      <w:r w:rsidR="00367412">
        <w:rPr>
          <w:rFonts w:ascii="仿宋_GB2312" w:eastAsia="仿宋_GB2312" w:hAnsi="Times New Roman" w:cs="Times New Roman" w:hint="eastAsia"/>
          <w:sz w:val="32"/>
          <w:szCs w:val="32"/>
        </w:rPr>
        <w:t>以及</w:t>
      </w:r>
      <w:r w:rsidR="00367412" w:rsidRPr="00B77F76">
        <w:rPr>
          <w:rFonts w:ascii="仿宋_GB2312" w:eastAsia="仿宋_GB2312" w:hAnsi="Times New Roman" w:cs="Times New Roman" w:hint="eastAsia"/>
          <w:sz w:val="32"/>
          <w:szCs w:val="32"/>
        </w:rPr>
        <w:t>加工食品</w:t>
      </w:r>
      <w:r w:rsidR="00367412">
        <w:rPr>
          <w:rFonts w:ascii="仿宋_GB2312" w:eastAsia="仿宋_GB2312" w:hAnsi="Times New Roman" w:cs="Times New Roman" w:hint="eastAsia"/>
          <w:sz w:val="32"/>
          <w:szCs w:val="32"/>
        </w:rPr>
        <w:t>中的钠含量。</w:t>
      </w:r>
      <w:r w:rsidR="00B77F76" w:rsidRPr="00B77F76">
        <w:rPr>
          <w:rFonts w:ascii="仿宋_GB2312" w:eastAsia="仿宋_GB2312" w:hAnsi="Times New Roman" w:cs="Times New Roman" w:hint="eastAsia"/>
          <w:sz w:val="32"/>
          <w:szCs w:val="32"/>
        </w:rPr>
        <w:t>增加富钾食物（如新鲜蔬菜、水果和豆类等）的摄入量；肾功能良好者可选择高钾低钠盐。</w:t>
      </w:r>
    </w:p>
    <w:p w14:paraId="26746BAE" w14:textId="77777777" w:rsidR="00DD2806" w:rsidRPr="00B77F76" w:rsidRDefault="008D5AAF" w:rsidP="00F63E7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同时</w:t>
      </w:r>
      <w:r w:rsidR="00F63E7D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F63E7D" w:rsidRPr="00F63E7D">
        <w:rPr>
          <w:rFonts w:ascii="仿宋_GB2312" w:eastAsia="仿宋_GB2312" w:hAnsi="Times New Roman" w:cs="Times New Roman" w:hint="eastAsia"/>
          <w:sz w:val="32"/>
          <w:szCs w:val="32"/>
        </w:rPr>
        <w:t>高血压患者要注意限制膳食脂肪和胆固醇摄入量，包括油炸食品和动物内脏。少吃加工红肉制品，如培根、香肠、腊肠等。</w:t>
      </w:r>
    </w:p>
    <w:p w14:paraId="5B53BC3D" w14:textId="77777777" w:rsidR="00BF025A" w:rsidRDefault="00B44C87">
      <w:pPr>
        <w:widowControl/>
        <w:numPr>
          <w:ilvl w:val="0"/>
          <w:numId w:val="3"/>
        </w:numPr>
        <w:adjustRightInd w:val="0"/>
        <w:snapToGrid w:val="0"/>
        <w:spacing w:line="560" w:lineRule="exact"/>
        <w:outlineLvl w:val="1"/>
        <w:rPr>
          <w:rFonts w:ascii="楷体" w:eastAsia="楷体" w:hAnsi="楷体" w:cs="Times New Roman"/>
          <w:bCs/>
          <w:sz w:val="32"/>
          <w:szCs w:val="32"/>
        </w:rPr>
      </w:pPr>
      <w:bookmarkStart w:id="4" w:name="_Toc124866880"/>
      <w:r>
        <w:rPr>
          <w:rFonts w:ascii="楷体" w:eastAsia="楷体" w:hAnsi="楷体" w:cs="Times New Roman" w:hint="eastAsia"/>
          <w:bCs/>
          <w:sz w:val="32"/>
          <w:szCs w:val="32"/>
        </w:rPr>
        <w:t>合理膳食，科学食养。</w:t>
      </w:r>
      <w:bookmarkEnd w:id="4"/>
    </w:p>
    <w:p w14:paraId="36695BAF" w14:textId="77777777" w:rsidR="00F63E7D" w:rsidRDefault="00B44C87" w:rsidP="00F63E7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遵循合理膳食原则，丰富食物品种，做到食物多样，合理安排一日三餐。</w:t>
      </w:r>
      <w:r w:rsidR="00F63E7D" w:rsidRPr="00F63E7D">
        <w:rPr>
          <w:rFonts w:ascii="仿宋_GB2312" w:eastAsia="仿宋_GB2312" w:hAnsi="仿宋_GB2312" w:cs="仿宋_GB2312" w:hint="eastAsia"/>
          <w:sz w:val="32"/>
          <w:szCs w:val="32"/>
        </w:rPr>
        <w:t>推荐高血压患者多吃含膳食纤维丰富的蔬果，且深色蔬菜要占到总蔬菜量的一半以上，蔬菜和水果不能相互替代；摄入适量的谷类、薯类，其中全谷物或杂豆占谷类的</w:t>
      </w:r>
      <w:r w:rsidR="00F63E7D" w:rsidRPr="00F63E7D">
        <w:rPr>
          <w:rFonts w:ascii="仿宋_GB2312" w:eastAsia="仿宋_GB2312" w:hAnsi="仿宋_GB2312" w:cs="仿宋_GB2312"/>
          <w:sz w:val="32"/>
          <w:szCs w:val="32"/>
        </w:rPr>
        <w:t xml:space="preserve"> 1/4～1/2；适当补充蛋白质，可多选择奶类、鱼类、大豆及其制品</w:t>
      </w:r>
      <w:r w:rsidR="00F63E7D" w:rsidRPr="00F63E7D">
        <w:rPr>
          <w:rFonts w:ascii="仿宋_GB2312" w:eastAsia="仿宋_GB2312" w:hAnsi="仿宋_GB2312" w:cs="仿宋_GB2312" w:hint="eastAsia"/>
          <w:sz w:val="32"/>
          <w:szCs w:val="32"/>
        </w:rPr>
        <w:t>作为蛋白质来源；限制添加糖摄入；减少摄入食盐及含钠调味品（酱油、酱类、蚝油、鸡精、味精等）。</w:t>
      </w:r>
    </w:p>
    <w:p w14:paraId="02EF1528" w14:textId="77777777" w:rsidR="000F0CAF" w:rsidRDefault="000F0CAF" w:rsidP="000F0CA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0CAF">
        <w:rPr>
          <w:rFonts w:ascii="仿宋_GB2312" w:eastAsia="仿宋_GB2312" w:hAnsi="仿宋_GB2312" w:cs="仿宋_GB2312" w:hint="eastAsia"/>
          <w:sz w:val="32"/>
          <w:szCs w:val="32"/>
        </w:rPr>
        <w:t>采取有效合理的中医食养对高血压有辅助预防和改善的作用。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以下是高血压</w:t>
      </w:r>
      <w:r w:rsidRPr="000F0CAF">
        <w:rPr>
          <w:rFonts w:ascii="仿宋_GB2312" w:eastAsia="仿宋_GB2312" w:hAnsi="仿宋_GB2312" w:cs="仿宋_GB2312"/>
          <w:sz w:val="32"/>
          <w:szCs w:val="32"/>
        </w:rPr>
        <w:t>不同证型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0F0CAF">
        <w:rPr>
          <w:rFonts w:ascii="仿宋_GB2312" w:eastAsia="仿宋_GB2312" w:hAnsi="仿宋_GB2312" w:cs="仿宋_GB2312"/>
          <w:sz w:val="32"/>
          <w:szCs w:val="32"/>
        </w:rPr>
        <w:t>食养方举例</w:t>
      </w:r>
      <w:r w:rsidR="00F904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44C87">
        <w:rPr>
          <w:rFonts w:ascii="仿宋_GB2312" w:eastAsia="仿宋_GB2312" w:hAnsi="宋体" w:hint="eastAsia"/>
          <w:sz w:val="32"/>
          <w:szCs w:val="32"/>
        </w:rPr>
        <w:t>更多</w:t>
      </w:r>
      <w:r w:rsidR="00B44C87" w:rsidRPr="000F0CAF">
        <w:rPr>
          <w:rFonts w:ascii="仿宋_GB2312" w:eastAsia="仿宋_GB2312" w:hAnsi="仿宋_GB2312" w:cs="仿宋_GB2312"/>
          <w:sz w:val="32"/>
          <w:szCs w:val="32"/>
        </w:rPr>
        <w:t>食养方举例</w:t>
      </w:r>
      <w:r w:rsidR="00B44C87">
        <w:rPr>
          <w:rFonts w:ascii="仿宋_GB2312" w:eastAsia="仿宋_GB2312" w:hAnsi="宋体" w:hint="eastAsia"/>
          <w:sz w:val="32"/>
          <w:szCs w:val="32"/>
        </w:rPr>
        <w:t>见《指南》。</w:t>
      </w:r>
    </w:p>
    <w:p w14:paraId="290B4512" w14:textId="77777777" w:rsidR="000F0CAF" w:rsidRDefault="000F0CAF" w:rsidP="000F0CAF">
      <w:pPr>
        <w:widowControl/>
        <w:numPr>
          <w:ilvl w:val="0"/>
          <w:numId w:val="8"/>
        </w:numPr>
        <w:adjustRightInd w:val="0"/>
        <w:snapToGrid w:val="0"/>
        <w:spacing w:line="560" w:lineRule="exact"/>
        <w:ind w:hanging="131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芹菜粳米瘦肉粥（</w:t>
      </w:r>
      <w:r>
        <w:rPr>
          <w:rFonts w:ascii="楷体" w:eastAsia="楷体" w:hAnsi="楷体" w:cs="Times New Roman"/>
          <w:sz w:val="32"/>
          <w:szCs w:val="32"/>
        </w:rPr>
        <w:t>肝火上炎证</w:t>
      </w:r>
      <w:r>
        <w:rPr>
          <w:rFonts w:ascii="楷体" w:eastAsia="楷体" w:hAnsi="楷体" w:cs="Times New Roman" w:hint="eastAsia"/>
          <w:bCs/>
          <w:sz w:val="32"/>
          <w:szCs w:val="32"/>
        </w:rPr>
        <w:t>）。</w:t>
      </w:r>
    </w:p>
    <w:p w14:paraId="30659D75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主要材料：芹菜50g，粳米</w:t>
      </w:r>
      <w:r>
        <w:rPr>
          <w:rFonts w:ascii="仿宋_GB2312" w:eastAsia="仿宋_GB2312" w:hAnsi="宋体" w:cs="宋体"/>
          <w:kern w:val="2"/>
          <w:sz w:val="32"/>
          <w:szCs w:val="32"/>
        </w:rPr>
        <w:t>50g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，枸杞子</w:t>
      </w:r>
      <w:r>
        <w:rPr>
          <w:rFonts w:ascii="仿宋_GB2312" w:eastAsia="仿宋_GB2312" w:hAnsi="宋体" w:cs="宋体"/>
          <w:kern w:val="2"/>
          <w:sz w:val="32"/>
          <w:szCs w:val="32"/>
        </w:rPr>
        <w:t>10g，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猪瘦肉</w:t>
      </w:r>
      <w:r>
        <w:rPr>
          <w:rFonts w:ascii="仿宋_GB2312" w:eastAsia="仿宋_GB2312" w:hAnsi="宋体" w:cs="宋体"/>
          <w:kern w:val="2"/>
          <w:sz w:val="32"/>
          <w:szCs w:val="32"/>
        </w:rPr>
        <w:t>20g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。</w:t>
      </w:r>
    </w:p>
    <w:p w14:paraId="45565AC9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制作方法：芹菜洗净切碎，与粳米、枸杞子、猪瘦肉末加适量水同煮为粥，佐餐食用。</w:t>
      </w:r>
    </w:p>
    <w:p w14:paraId="1CE59D39" w14:textId="77777777" w:rsidR="000F0CAF" w:rsidRDefault="000F0CAF" w:rsidP="000F0CAF">
      <w:pPr>
        <w:widowControl/>
        <w:numPr>
          <w:ilvl w:val="0"/>
          <w:numId w:val="8"/>
        </w:numPr>
        <w:adjustRightInd w:val="0"/>
        <w:snapToGrid w:val="0"/>
        <w:spacing w:line="560" w:lineRule="exact"/>
        <w:ind w:hanging="131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橘皮饭（</w:t>
      </w:r>
      <w:r w:rsidRPr="000F0CAF">
        <w:rPr>
          <w:rFonts w:ascii="楷体" w:eastAsia="楷体" w:hAnsi="楷体" w:cs="Times New Roman"/>
          <w:bCs/>
          <w:sz w:val="32"/>
          <w:szCs w:val="32"/>
        </w:rPr>
        <w:t>痰湿内阻证</w:t>
      </w:r>
      <w:r>
        <w:rPr>
          <w:rFonts w:ascii="楷体" w:eastAsia="楷体" w:hAnsi="楷体" w:cs="Times New Roman" w:hint="eastAsia"/>
          <w:bCs/>
          <w:sz w:val="32"/>
          <w:szCs w:val="32"/>
        </w:rPr>
        <w:t>）。</w:t>
      </w:r>
    </w:p>
    <w:p w14:paraId="2FCD6322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lastRenderedPageBreak/>
        <w:t>主要材料：橘皮10g，粳米</w:t>
      </w:r>
      <w:r>
        <w:rPr>
          <w:rFonts w:ascii="仿宋_GB2312" w:eastAsia="仿宋_GB2312" w:hAnsi="宋体" w:cs="宋体"/>
          <w:kern w:val="2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g。</w:t>
      </w:r>
    </w:p>
    <w:p w14:paraId="7560D781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制作方法：橘皮洗干净表面的灰尘，剪成小条，同粳米煮饭，佐餐食用。</w:t>
      </w:r>
    </w:p>
    <w:p w14:paraId="1F386CFF" w14:textId="77777777" w:rsidR="000F0CAF" w:rsidRDefault="000F0CAF" w:rsidP="000F0CAF">
      <w:pPr>
        <w:widowControl/>
        <w:numPr>
          <w:ilvl w:val="0"/>
          <w:numId w:val="8"/>
        </w:numPr>
        <w:adjustRightInd w:val="0"/>
        <w:snapToGrid w:val="0"/>
        <w:spacing w:line="560" w:lineRule="exact"/>
        <w:ind w:hanging="131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山楂粥（</w:t>
      </w:r>
      <w:r w:rsidRPr="000F0CAF">
        <w:rPr>
          <w:rFonts w:ascii="楷体" w:eastAsia="楷体" w:hAnsi="楷体" w:cs="Times New Roman"/>
          <w:bCs/>
          <w:sz w:val="32"/>
          <w:szCs w:val="32"/>
        </w:rPr>
        <w:t>瘀血内阻证</w:t>
      </w:r>
      <w:r>
        <w:rPr>
          <w:rFonts w:ascii="楷体" w:eastAsia="楷体" w:hAnsi="楷体" w:cs="Times New Roman" w:hint="eastAsia"/>
          <w:bCs/>
          <w:sz w:val="32"/>
          <w:szCs w:val="32"/>
        </w:rPr>
        <w:t>）。</w:t>
      </w:r>
    </w:p>
    <w:p w14:paraId="52BA334D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主要材料：山楂20</w:t>
      </w:r>
      <w:r>
        <w:rPr>
          <w:rFonts w:ascii="仿宋_GB2312" w:eastAsia="仿宋_GB2312" w:hAnsi="宋体" w:cs="宋体"/>
          <w:kern w:val="2"/>
          <w:sz w:val="32"/>
          <w:szCs w:val="32"/>
        </w:rPr>
        <w:t>g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，粳米100g。</w:t>
      </w:r>
    </w:p>
    <w:p w14:paraId="4C4EE172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制作方法：山楂冲洗干净，煮水取汁与粳米一起熬制成粥，可加少量红糖调味，佐餐食用。</w:t>
      </w:r>
    </w:p>
    <w:p w14:paraId="092BAF67" w14:textId="77777777" w:rsidR="000F0CAF" w:rsidRDefault="000F0CAF" w:rsidP="000F0CAF">
      <w:pPr>
        <w:widowControl/>
        <w:numPr>
          <w:ilvl w:val="0"/>
          <w:numId w:val="8"/>
        </w:numPr>
        <w:adjustRightInd w:val="0"/>
        <w:snapToGrid w:val="0"/>
        <w:spacing w:line="560" w:lineRule="exact"/>
        <w:ind w:hanging="131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百合银耳雪梨羹（</w:t>
      </w:r>
      <w:r w:rsidRPr="000F0CAF">
        <w:rPr>
          <w:rFonts w:ascii="楷体" w:eastAsia="楷体" w:hAnsi="楷体" w:cs="Times New Roman"/>
          <w:bCs/>
          <w:sz w:val="32"/>
          <w:szCs w:val="32"/>
        </w:rPr>
        <w:t>阴虚阳亢证</w:t>
      </w:r>
      <w:r>
        <w:rPr>
          <w:rFonts w:ascii="楷体" w:eastAsia="楷体" w:hAnsi="楷体" w:cs="Times New Roman" w:hint="eastAsia"/>
          <w:bCs/>
          <w:sz w:val="32"/>
          <w:szCs w:val="32"/>
        </w:rPr>
        <w:t>）。</w:t>
      </w:r>
    </w:p>
    <w:p w14:paraId="6BF4C5DA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主要材料：百合</w:t>
      </w:r>
      <w:r>
        <w:rPr>
          <w:rFonts w:ascii="仿宋_GB2312" w:eastAsia="仿宋_GB2312" w:hAnsi="宋体" w:cs="宋体"/>
          <w:kern w:val="2"/>
          <w:sz w:val="32"/>
          <w:szCs w:val="32"/>
        </w:rPr>
        <w:t>10g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，银耳</w:t>
      </w:r>
      <w:r>
        <w:rPr>
          <w:rFonts w:ascii="仿宋_GB2312" w:eastAsia="仿宋_GB2312" w:hAnsi="宋体" w:cs="宋体"/>
          <w:kern w:val="2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g，雪梨</w:t>
      </w:r>
      <w:r>
        <w:rPr>
          <w:rFonts w:ascii="仿宋_GB2312" w:eastAsia="仿宋_GB2312" w:hAnsi="宋体" w:cs="宋体"/>
          <w:kern w:val="2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g，枸杞子</w:t>
      </w:r>
      <w:r>
        <w:rPr>
          <w:rFonts w:ascii="仿宋_GB2312" w:eastAsia="仿宋_GB2312" w:hAnsi="宋体" w:cs="宋体"/>
          <w:kern w:val="2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g。</w:t>
      </w:r>
    </w:p>
    <w:p w14:paraId="28572852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制作方法：以上材料加水、冰糖适量，小火熬制为羹，佐餐食用。</w:t>
      </w:r>
    </w:p>
    <w:p w14:paraId="32B28976" w14:textId="77777777" w:rsidR="000F0CAF" w:rsidRDefault="000F0CAF" w:rsidP="000F0CAF">
      <w:pPr>
        <w:widowControl/>
        <w:numPr>
          <w:ilvl w:val="0"/>
          <w:numId w:val="8"/>
        </w:numPr>
        <w:adjustRightInd w:val="0"/>
        <w:snapToGrid w:val="0"/>
        <w:spacing w:line="560" w:lineRule="exact"/>
        <w:ind w:hanging="131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乌鸡菌汤（</w:t>
      </w:r>
      <w:r w:rsidRPr="000F0CAF">
        <w:rPr>
          <w:rFonts w:ascii="楷体" w:eastAsia="楷体" w:hAnsi="楷体" w:cs="Times New Roman"/>
          <w:bCs/>
          <w:sz w:val="32"/>
          <w:szCs w:val="32"/>
        </w:rPr>
        <w:t>肾精不足证</w:t>
      </w:r>
      <w:r>
        <w:rPr>
          <w:rFonts w:ascii="楷体" w:eastAsia="楷体" w:hAnsi="楷体" w:cs="Times New Roman" w:hint="eastAsia"/>
          <w:bCs/>
          <w:sz w:val="32"/>
          <w:szCs w:val="32"/>
        </w:rPr>
        <w:t>）。</w:t>
      </w:r>
    </w:p>
    <w:p w14:paraId="06504C23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主要材料：乌鸡1只，木耳、香菇各30g，枸杞子15g。</w:t>
      </w:r>
    </w:p>
    <w:p w14:paraId="51858D24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制作方法：以上材料加适量水同煮，小火煮1小时，熬至浓汤，佐餐分次食用。</w:t>
      </w:r>
    </w:p>
    <w:p w14:paraId="0B848149" w14:textId="77777777" w:rsidR="000F0CAF" w:rsidRDefault="000F0CAF" w:rsidP="000F0CAF">
      <w:pPr>
        <w:widowControl/>
        <w:numPr>
          <w:ilvl w:val="0"/>
          <w:numId w:val="8"/>
        </w:numPr>
        <w:adjustRightInd w:val="0"/>
        <w:snapToGrid w:val="0"/>
        <w:spacing w:line="560" w:lineRule="exact"/>
        <w:ind w:hanging="131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莲子百合枣羹（</w:t>
      </w:r>
      <w:r w:rsidRPr="000F0CAF">
        <w:rPr>
          <w:rFonts w:ascii="楷体" w:eastAsia="楷体" w:hAnsi="楷体" w:cs="Times New Roman"/>
          <w:bCs/>
          <w:sz w:val="32"/>
          <w:szCs w:val="32"/>
        </w:rPr>
        <w:t>气血两虚证</w:t>
      </w:r>
      <w:r>
        <w:rPr>
          <w:rFonts w:ascii="楷体" w:eastAsia="楷体" w:hAnsi="楷体" w:cs="Times New Roman" w:hint="eastAsia"/>
          <w:bCs/>
          <w:sz w:val="32"/>
          <w:szCs w:val="32"/>
        </w:rPr>
        <w:t>）。</w:t>
      </w:r>
    </w:p>
    <w:p w14:paraId="756093E0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主要材料：莲子1</w:t>
      </w:r>
      <w:r>
        <w:rPr>
          <w:rFonts w:ascii="仿宋_GB2312" w:eastAsia="仿宋_GB2312" w:hAnsi="宋体" w:cs="宋体"/>
          <w:kern w:val="2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g，百合12g，大枣5枚，糯米5</w:t>
      </w:r>
      <w:r>
        <w:rPr>
          <w:rFonts w:ascii="仿宋_GB2312" w:eastAsia="仿宋_GB2312" w:hAnsi="宋体" w:cs="宋体"/>
          <w:kern w:val="2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2"/>
          <w:sz w:val="32"/>
          <w:szCs w:val="32"/>
        </w:rPr>
        <w:t>g。</w:t>
      </w:r>
    </w:p>
    <w:p w14:paraId="1515E7B9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制作方法：以上材料加水同煮，成粥后加入少量冰糖，佐餐食用。</w:t>
      </w:r>
    </w:p>
    <w:p w14:paraId="046754B1" w14:textId="77777777" w:rsidR="000F0CAF" w:rsidRDefault="000F0CAF" w:rsidP="000F0CAF">
      <w:pPr>
        <w:widowControl/>
        <w:numPr>
          <w:ilvl w:val="0"/>
          <w:numId w:val="8"/>
        </w:numPr>
        <w:adjustRightInd w:val="0"/>
        <w:snapToGrid w:val="0"/>
        <w:spacing w:line="560" w:lineRule="exact"/>
        <w:ind w:hanging="131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阿胶鸡蛋汤（</w:t>
      </w:r>
      <w:r w:rsidRPr="000F0CAF">
        <w:rPr>
          <w:rFonts w:ascii="楷体" w:eastAsia="楷体" w:hAnsi="楷体" w:cs="Times New Roman"/>
          <w:bCs/>
          <w:sz w:val="32"/>
          <w:szCs w:val="32"/>
        </w:rPr>
        <w:t>冲任失调证</w:t>
      </w:r>
      <w:r>
        <w:rPr>
          <w:rFonts w:ascii="楷体" w:eastAsia="楷体" w:hAnsi="楷体" w:cs="Times New Roman" w:hint="eastAsia"/>
          <w:bCs/>
          <w:sz w:val="32"/>
          <w:szCs w:val="32"/>
        </w:rPr>
        <w:t>）。</w:t>
      </w:r>
    </w:p>
    <w:p w14:paraId="0B28AB6C" w14:textId="77777777" w:rsid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主要材料：鸡蛋1个，阿胶6g。</w:t>
      </w:r>
    </w:p>
    <w:p w14:paraId="32450CA7" w14:textId="77777777" w:rsidR="000F0CAF" w:rsidRPr="000F0CAF" w:rsidRDefault="000F0CAF" w:rsidP="000F0CAF">
      <w:pPr>
        <w:pStyle w:val="a9"/>
        <w:spacing w:after="0" w:line="560" w:lineRule="exact"/>
        <w:ind w:firstLineChars="200" w:firstLine="640"/>
        <w:rPr>
          <w:rFonts w:ascii="仿宋_GB2312" w:eastAsia="仿宋_GB2312" w:hAnsi="宋体" w:cs="宋体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</w:rPr>
        <w:t>制作方法：用清水加热化开阿胶，然后打入鸡蛋，搅拌均匀，加热煮成蛋花汤，出锅前加盐调味，佐餐食用。</w:t>
      </w:r>
    </w:p>
    <w:p w14:paraId="1E0321E9" w14:textId="77777777" w:rsidR="00BF025A" w:rsidRDefault="00B44C87">
      <w:pPr>
        <w:widowControl/>
        <w:numPr>
          <w:ilvl w:val="0"/>
          <w:numId w:val="3"/>
        </w:numPr>
        <w:adjustRightInd w:val="0"/>
        <w:snapToGrid w:val="0"/>
        <w:spacing w:line="560" w:lineRule="exact"/>
        <w:outlineLvl w:val="1"/>
        <w:rPr>
          <w:rFonts w:ascii="楷体" w:eastAsia="楷体" w:hAnsi="楷体" w:cs="Times New Roman"/>
          <w:bCs/>
          <w:sz w:val="32"/>
          <w:szCs w:val="32"/>
        </w:rPr>
      </w:pPr>
      <w:bookmarkStart w:id="5" w:name="_Toc124866881"/>
      <w:r>
        <w:rPr>
          <w:rFonts w:ascii="楷体" w:eastAsia="楷体" w:hAnsi="楷体" w:cs="Times New Roman" w:hint="eastAsia"/>
          <w:bCs/>
          <w:sz w:val="32"/>
          <w:szCs w:val="32"/>
        </w:rPr>
        <w:t>吃动平衡，健康体重。</w:t>
      </w:r>
      <w:bookmarkEnd w:id="5"/>
    </w:p>
    <w:p w14:paraId="7938A6CE" w14:textId="77777777" w:rsidR="00730D6A" w:rsidRDefault="00B44C87" w:rsidP="00730D6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推荐将体重维持在健康范围内</w:t>
      </w:r>
      <w:r w:rsidR="000F0CAF" w:rsidRPr="000F0CAF">
        <w:rPr>
          <w:rFonts w:ascii="仿宋" w:eastAsia="仿宋" w:hAnsi="仿宋"/>
          <w:sz w:val="32"/>
          <w:szCs w:val="32"/>
        </w:rPr>
        <w:t>：</w:t>
      </w:r>
      <w:r w:rsidR="000F0CAF" w:rsidRPr="00730D6A">
        <w:rPr>
          <w:rFonts w:ascii="仿宋_GB2312" w:eastAsia="仿宋_GB2312" w:hAnsi="Times New Roman" w:cs="Times New Roman"/>
          <w:sz w:val="32"/>
          <w:szCs w:val="32"/>
        </w:rPr>
        <w:t>体质指数（BMI）在 18.5～23.9kg/m</w:t>
      </w:r>
      <w:r w:rsidR="000F0CAF" w:rsidRPr="00730D6A">
        <w:rPr>
          <w:rFonts w:ascii="仿宋_GB2312" w:eastAsia="仿宋_GB2312" w:hAnsi="Times New Roman" w:cs="Times New Roman"/>
          <w:sz w:val="32"/>
          <w:szCs w:val="32"/>
          <w:vertAlign w:val="superscript"/>
        </w:rPr>
        <w:t>2</w:t>
      </w:r>
      <w:r w:rsidR="000F0CAF" w:rsidRPr="00730D6A">
        <w:rPr>
          <w:rFonts w:ascii="仿宋_GB2312" w:eastAsia="仿宋_GB2312" w:hAnsi="Times New Roman" w:cs="Times New Roman"/>
          <w:sz w:val="32"/>
          <w:szCs w:val="32"/>
        </w:rPr>
        <w:t>（65 岁以上老年人可适当增加）；男性腰围 ＜85cm，女性腰围＜80cm</w:t>
      </w:r>
      <w:r w:rsidR="000F0CAF" w:rsidRPr="000F0CAF">
        <w:rPr>
          <w:rFonts w:ascii="仿宋" w:eastAsia="仿宋" w:hAnsi="仿宋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建议所有超重和肥胖高血压患者减重。</w:t>
      </w:r>
      <w:r w:rsidR="00730D6A" w:rsidRPr="00730D6A">
        <w:rPr>
          <w:rFonts w:ascii="仿宋_GB2312" w:eastAsia="仿宋_GB2312" w:hAnsi="Times New Roman" w:cs="Times New Roman" w:hint="eastAsia"/>
          <w:sz w:val="32"/>
          <w:szCs w:val="32"/>
        </w:rPr>
        <w:t>控制体重，包括控制能量摄入和增加身体活动。</w:t>
      </w:r>
    </w:p>
    <w:p w14:paraId="0D6431C3" w14:textId="77777777" w:rsidR="00BF025A" w:rsidRDefault="00B44C87">
      <w:pPr>
        <w:widowControl/>
        <w:numPr>
          <w:ilvl w:val="0"/>
          <w:numId w:val="3"/>
        </w:numPr>
        <w:adjustRightInd w:val="0"/>
        <w:snapToGrid w:val="0"/>
        <w:spacing w:line="560" w:lineRule="exact"/>
        <w:outlineLvl w:val="1"/>
        <w:rPr>
          <w:rFonts w:ascii="楷体" w:eastAsia="楷体" w:hAnsi="楷体" w:cs="Times New Roman"/>
          <w:bCs/>
          <w:sz w:val="32"/>
          <w:szCs w:val="32"/>
        </w:rPr>
      </w:pPr>
      <w:bookmarkStart w:id="6" w:name="_Toc124866882"/>
      <w:r>
        <w:rPr>
          <w:rFonts w:ascii="楷体" w:eastAsia="楷体" w:hAnsi="楷体" w:cs="Times New Roman" w:hint="eastAsia"/>
          <w:bCs/>
          <w:sz w:val="32"/>
          <w:szCs w:val="32"/>
        </w:rPr>
        <w:t>戒烟限酒，心理平衡。</w:t>
      </w:r>
      <w:bookmarkEnd w:id="6"/>
    </w:p>
    <w:p w14:paraId="57D5C24E" w14:textId="77777777" w:rsidR="00730D6A" w:rsidRDefault="00B44C87" w:rsidP="00730D6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不吸烟，彻底戒烟，避免被动吸烟。</w:t>
      </w:r>
      <w:r w:rsidR="00730D6A" w:rsidRPr="00730D6A">
        <w:rPr>
          <w:rFonts w:ascii="仿宋_GB2312" w:eastAsia="仿宋_GB2312" w:hAnsi="Times New Roman" w:cs="Times New Roman" w:hint="eastAsia"/>
          <w:sz w:val="32"/>
          <w:szCs w:val="32"/>
        </w:rPr>
        <w:t>不饮或限制饮酒。减轻精神压力，保持心理平衡。规律作息，保证充足睡眠，不熬夜。</w:t>
      </w:r>
    </w:p>
    <w:p w14:paraId="3E8C1A94" w14:textId="77777777" w:rsidR="00BF025A" w:rsidRDefault="00B44C87">
      <w:pPr>
        <w:widowControl/>
        <w:numPr>
          <w:ilvl w:val="0"/>
          <w:numId w:val="3"/>
        </w:numPr>
        <w:adjustRightInd w:val="0"/>
        <w:snapToGrid w:val="0"/>
        <w:spacing w:line="560" w:lineRule="exact"/>
        <w:outlineLvl w:val="1"/>
        <w:rPr>
          <w:rFonts w:ascii="楷体" w:eastAsia="楷体" w:hAnsi="楷体" w:cs="Times New Roman"/>
          <w:bCs/>
          <w:sz w:val="32"/>
          <w:szCs w:val="32"/>
        </w:rPr>
      </w:pPr>
      <w:bookmarkStart w:id="7" w:name="_Toc124866883"/>
      <w:r>
        <w:rPr>
          <w:rFonts w:ascii="楷体" w:eastAsia="楷体" w:hAnsi="楷体" w:cs="Times New Roman" w:hint="eastAsia"/>
          <w:bCs/>
          <w:sz w:val="32"/>
          <w:szCs w:val="32"/>
        </w:rPr>
        <w:t>监测血压，自我管理。</w:t>
      </w:r>
      <w:bookmarkEnd w:id="7"/>
    </w:p>
    <w:p w14:paraId="1FE47D5A" w14:textId="77777777" w:rsidR="00BF025A" w:rsidRDefault="00B44C87" w:rsidP="00730D6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定期监测血压，了解血压数值及达标状态，遵医嘱进行生活方式干预，坚持长期治疗，自我管理。</w:t>
      </w:r>
      <w:r w:rsidR="00730D6A" w:rsidRPr="00730D6A">
        <w:rPr>
          <w:rFonts w:ascii="仿宋_GB2312" w:eastAsia="仿宋_GB2312" w:hAnsi="Times New Roman" w:cs="Times New Roman" w:hint="eastAsia"/>
          <w:sz w:val="32"/>
          <w:szCs w:val="32"/>
        </w:rPr>
        <w:t>根据患者的心血管总体风险及血压水平</w:t>
      </w:r>
      <w:r w:rsidR="00730D6A" w:rsidRPr="00730D6A">
        <w:rPr>
          <w:rFonts w:ascii="仿宋_GB2312" w:eastAsia="仿宋_GB2312" w:hAnsi="Times New Roman" w:cs="Times New Roman"/>
          <w:sz w:val="32"/>
          <w:szCs w:val="32"/>
        </w:rPr>
        <w:t>进行随诊。</w:t>
      </w:r>
    </w:p>
    <w:p w14:paraId="1BA9BA84" w14:textId="77777777" w:rsidR="00BF025A" w:rsidRDefault="00B44C87">
      <w:pPr>
        <w:pStyle w:val="a7"/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不同地区</w:t>
      </w:r>
      <w:r w:rsidR="00A139B5">
        <w:rPr>
          <w:rFonts w:ascii="黑体" w:eastAsia="黑体" w:hAnsi="黑体" w:cs="Times New Roman" w:hint="eastAsia"/>
          <w:sz w:val="32"/>
          <w:szCs w:val="32"/>
        </w:rPr>
        <w:t>春</w:t>
      </w:r>
      <w:r>
        <w:rPr>
          <w:rFonts w:ascii="黑体" w:eastAsia="黑体" w:hAnsi="黑体" w:cs="Times New Roman" w:hint="eastAsia"/>
          <w:sz w:val="32"/>
          <w:szCs w:val="32"/>
        </w:rPr>
        <w:t>季食谱示例</w:t>
      </w:r>
    </w:p>
    <w:p w14:paraId="5965251B" w14:textId="77777777" w:rsidR="0022303C" w:rsidRDefault="0022303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不同地区饮食习惯有所不同，《指南》</w:t>
      </w:r>
      <w:r w:rsidRPr="0022303C">
        <w:rPr>
          <w:rFonts w:ascii="仿宋_GB2312" w:eastAsia="仿宋_GB2312" w:hAnsi="宋体" w:hint="eastAsia"/>
          <w:sz w:val="32"/>
          <w:szCs w:val="32"/>
        </w:rPr>
        <w:t>参考不同地区饮食实践，融合食药物质和传统食养方案，给出了七大地区四季食谱示例（</w:t>
      </w:r>
      <w:r>
        <w:rPr>
          <w:rFonts w:ascii="仿宋_GB2312" w:eastAsia="仿宋_GB2312" w:hAnsi="宋体" w:hint="eastAsia"/>
          <w:sz w:val="32"/>
          <w:szCs w:val="32"/>
        </w:rPr>
        <w:t>共8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天食谱</w:t>
      </w:r>
      <w:r w:rsidRPr="0022303C">
        <w:rPr>
          <w:rFonts w:ascii="仿宋_GB2312" w:eastAsia="仿宋_GB2312" w:hAnsi="宋体" w:hint="eastAsia"/>
          <w:sz w:val="32"/>
          <w:szCs w:val="32"/>
        </w:rPr>
        <w:t>）。</w:t>
      </w:r>
    </w:p>
    <w:p w14:paraId="184D5DC5" w14:textId="77777777" w:rsidR="00BF025A" w:rsidRDefault="00B44C8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以下</w:t>
      </w:r>
      <w:r w:rsidR="002135A2">
        <w:rPr>
          <w:rFonts w:ascii="仿宋_GB2312" w:eastAsia="仿宋_GB2312" w:hAnsi="宋体" w:hint="eastAsia"/>
          <w:sz w:val="32"/>
          <w:szCs w:val="32"/>
        </w:rPr>
        <w:t>春</w:t>
      </w:r>
      <w:r w:rsidR="0022303C">
        <w:rPr>
          <w:rFonts w:ascii="仿宋_GB2312" w:eastAsia="仿宋_GB2312" w:hAnsi="宋体" w:hint="eastAsia"/>
          <w:sz w:val="32"/>
          <w:szCs w:val="32"/>
        </w:rPr>
        <w:t>季</w:t>
      </w:r>
      <w:r>
        <w:rPr>
          <w:rFonts w:ascii="仿宋_GB2312" w:eastAsia="仿宋_GB2312" w:hAnsi="宋体" w:hint="eastAsia"/>
          <w:sz w:val="32"/>
          <w:szCs w:val="32"/>
        </w:rPr>
        <w:t>食谱适合轻身体活动水平的成人高血压患者，一天食谱的能量在</w:t>
      </w:r>
      <w:r>
        <w:rPr>
          <w:rFonts w:ascii="仿宋_GB2312" w:eastAsia="仿宋_GB2312" w:hAnsi="宋体"/>
          <w:sz w:val="32"/>
          <w:szCs w:val="32"/>
        </w:rPr>
        <w:t>1600～2000kcal范围，</w:t>
      </w:r>
      <w:r>
        <w:rPr>
          <w:rFonts w:ascii="仿宋_GB2312" w:eastAsia="仿宋_GB2312" w:hAnsi="宋体" w:hint="eastAsia"/>
          <w:sz w:val="32"/>
          <w:szCs w:val="32"/>
        </w:rPr>
        <w:t>钠＜</w:t>
      </w:r>
      <w:r>
        <w:rPr>
          <w:rFonts w:ascii="仿宋_GB2312" w:eastAsia="仿宋_GB2312" w:hAnsi="宋体"/>
          <w:sz w:val="32"/>
          <w:szCs w:val="32"/>
        </w:rPr>
        <w:t>2000mg，钾＞2500mg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可结合</w:t>
      </w:r>
      <w:r>
        <w:rPr>
          <w:rFonts w:ascii="仿宋_GB2312" w:eastAsia="仿宋_GB2312" w:hAnsi="宋体" w:hint="eastAsia"/>
          <w:sz w:val="32"/>
          <w:szCs w:val="32"/>
        </w:rPr>
        <w:t>患者</w:t>
      </w:r>
      <w:r>
        <w:rPr>
          <w:rFonts w:ascii="仿宋_GB2312" w:eastAsia="仿宋_GB2312" w:hAnsi="宋体"/>
          <w:sz w:val="32"/>
          <w:szCs w:val="32"/>
        </w:rPr>
        <w:t>活动量及其他因素合理调整</w:t>
      </w:r>
      <w:r>
        <w:rPr>
          <w:rFonts w:ascii="仿宋_GB2312" w:eastAsia="仿宋_GB2312" w:hAnsi="宋体" w:hint="eastAsia"/>
          <w:sz w:val="32"/>
          <w:szCs w:val="32"/>
        </w:rPr>
        <w:t>能量</w:t>
      </w:r>
      <w:r>
        <w:rPr>
          <w:rFonts w:ascii="仿宋_GB2312" w:eastAsia="仿宋_GB2312" w:hAnsi="宋体"/>
          <w:sz w:val="32"/>
          <w:szCs w:val="32"/>
        </w:rPr>
        <w:t>。</w:t>
      </w:r>
      <w:r w:rsidR="00730D6A">
        <w:rPr>
          <w:rFonts w:ascii="仿宋_GB2312" w:eastAsia="仿宋_GB2312" w:hAnsi="宋体" w:hint="eastAsia"/>
          <w:sz w:val="32"/>
          <w:szCs w:val="32"/>
        </w:rPr>
        <w:t>更多食谱示例见《指南》。</w:t>
      </w:r>
    </w:p>
    <w:p w14:paraId="6B1303B0" w14:textId="77777777" w:rsidR="00BF025A" w:rsidRDefault="00B44C87">
      <w:pPr>
        <w:pStyle w:val="a7"/>
        <w:widowControl/>
        <w:numPr>
          <w:ilvl w:val="0"/>
          <w:numId w:val="29"/>
        </w:numPr>
        <w:adjustRightInd w:val="0"/>
        <w:snapToGrid w:val="0"/>
        <w:spacing w:line="560" w:lineRule="exact"/>
        <w:ind w:firstLineChars="0"/>
        <w:outlineLvl w:val="1"/>
        <w:rPr>
          <w:rFonts w:ascii="楷体" w:eastAsia="楷体" w:hAnsi="楷体" w:cs="Times New Roman"/>
          <w:b/>
          <w:sz w:val="32"/>
          <w:szCs w:val="32"/>
        </w:rPr>
      </w:pPr>
      <w:bookmarkStart w:id="8" w:name="_Toc124866890"/>
      <w:r>
        <w:rPr>
          <w:rFonts w:ascii="楷体" w:eastAsia="楷体" w:hAnsi="楷体" w:cs="Times New Roman"/>
          <w:b/>
          <w:sz w:val="32"/>
          <w:szCs w:val="32"/>
        </w:rPr>
        <w:t>北</w:t>
      </w:r>
      <w:bookmarkEnd w:id="8"/>
      <w:r>
        <w:rPr>
          <w:rFonts w:ascii="楷体" w:eastAsia="楷体" w:hAnsi="楷体" w:cs="Times New Roman" w:hint="eastAsia"/>
          <w:b/>
          <w:sz w:val="32"/>
          <w:szCs w:val="32"/>
        </w:rPr>
        <w:t>方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6883"/>
      </w:tblGrid>
      <w:tr w:rsidR="002135A2" w14:paraId="79D6AEB7" w14:textId="77777777" w:rsidTr="003A036B">
        <w:trPr>
          <w:jc w:val="center"/>
        </w:trPr>
        <w:tc>
          <w:tcPr>
            <w:tcW w:w="1413" w:type="dxa"/>
            <w:vAlign w:val="center"/>
          </w:tcPr>
          <w:p w14:paraId="53816ED2" w14:textId="77777777" w:rsidR="002135A2" w:rsidRPr="002135A2" w:rsidRDefault="002135A2" w:rsidP="002135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早餐</w:t>
            </w:r>
          </w:p>
        </w:tc>
        <w:tc>
          <w:tcPr>
            <w:tcW w:w="6883" w:type="dxa"/>
            <w:vAlign w:val="center"/>
          </w:tcPr>
          <w:p w14:paraId="2785601B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荞面饼（面粉50g，荞麦面粉30g，鸡蛋50g）</w:t>
            </w:r>
          </w:p>
          <w:p w14:paraId="42C4C247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黑豆豆浆（黑豆50g）</w:t>
            </w:r>
          </w:p>
          <w:p w14:paraId="115DE8CD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洋葱拌黄瓜（洋葱50g，黄瓜50g）</w:t>
            </w:r>
          </w:p>
          <w:p w14:paraId="5AB8AD21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凉拌莴笋丝（莴笋</w:t>
            </w:r>
            <w:r w:rsidRPr="002135A2">
              <w:rPr>
                <w:rFonts w:ascii="仿宋_GB2312" w:eastAsia="仿宋_GB2312" w:hAnsi="等线"/>
                <w:sz w:val="24"/>
                <w:szCs w:val="24"/>
              </w:rPr>
              <w:t>100g）</w:t>
            </w:r>
          </w:p>
        </w:tc>
      </w:tr>
      <w:tr w:rsidR="002135A2" w14:paraId="6A5AF7DB" w14:textId="77777777" w:rsidTr="003A036B">
        <w:trPr>
          <w:jc w:val="center"/>
        </w:trPr>
        <w:tc>
          <w:tcPr>
            <w:tcW w:w="1413" w:type="dxa"/>
            <w:vAlign w:val="center"/>
          </w:tcPr>
          <w:p w14:paraId="3BF9999E" w14:textId="77777777" w:rsidR="002135A2" w:rsidRPr="002135A2" w:rsidRDefault="002135A2" w:rsidP="002135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中餐</w:t>
            </w:r>
          </w:p>
        </w:tc>
        <w:tc>
          <w:tcPr>
            <w:tcW w:w="6883" w:type="dxa"/>
            <w:vAlign w:val="center"/>
          </w:tcPr>
          <w:p w14:paraId="7187150B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二米饭（大米50g，小米50g）</w:t>
            </w:r>
          </w:p>
          <w:p w14:paraId="663F2E3F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手把肉（羊肉25g）</w:t>
            </w:r>
          </w:p>
          <w:p w14:paraId="20DE0C6B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lastRenderedPageBreak/>
              <w:t>蒜蓉西兰花（西兰花150g）</w:t>
            </w:r>
          </w:p>
          <w:p w14:paraId="018F1D12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紫菜木耳鲫鱼汤（鲫鱼50g，木耳30g，紫菜10g）</w:t>
            </w:r>
          </w:p>
        </w:tc>
      </w:tr>
      <w:tr w:rsidR="00032DA7" w14:paraId="2BDFCAD2" w14:textId="77777777" w:rsidTr="003A036B">
        <w:trPr>
          <w:jc w:val="center"/>
        </w:trPr>
        <w:tc>
          <w:tcPr>
            <w:tcW w:w="1413" w:type="dxa"/>
            <w:vAlign w:val="center"/>
          </w:tcPr>
          <w:p w14:paraId="3EE36EDE" w14:textId="77777777" w:rsidR="00032DA7" w:rsidRPr="002135A2" w:rsidRDefault="00032DA7" w:rsidP="002135A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加餐</w:t>
            </w:r>
          </w:p>
        </w:tc>
        <w:tc>
          <w:tcPr>
            <w:tcW w:w="6883" w:type="dxa"/>
            <w:vAlign w:val="center"/>
          </w:tcPr>
          <w:p w14:paraId="36210594" w14:textId="77777777" w:rsidR="00032DA7" w:rsidRPr="002135A2" w:rsidRDefault="00032DA7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鸭梨（200g）</w:t>
            </w:r>
          </w:p>
        </w:tc>
      </w:tr>
      <w:tr w:rsidR="002135A2" w14:paraId="6A4CE2D5" w14:textId="77777777" w:rsidTr="003A036B">
        <w:trPr>
          <w:jc w:val="center"/>
        </w:trPr>
        <w:tc>
          <w:tcPr>
            <w:tcW w:w="1413" w:type="dxa"/>
            <w:vAlign w:val="center"/>
          </w:tcPr>
          <w:p w14:paraId="43749BC7" w14:textId="77777777" w:rsidR="002135A2" w:rsidRPr="002135A2" w:rsidRDefault="002135A2" w:rsidP="002135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晚餐</w:t>
            </w:r>
          </w:p>
        </w:tc>
        <w:tc>
          <w:tcPr>
            <w:tcW w:w="6883" w:type="dxa"/>
            <w:vAlign w:val="center"/>
          </w:tcPr>
          <w:p w14:paraId="6B88F1B0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玉米面发糕（面粉50g，玉米面50g）</w:t>
            </w:r>
          </w:p>
          <w:p w14:paraId="7FACE951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肉丝炒蒜苔（猪瘦肉25g，蒜苔100g）</w:t>
            </w:r>
          </w:p>
          <w:p w14:paraId="277FB659" w14:textId="77777777" w:rsidR="002135A2" w:rsidRPr="002135A2" w:rsidRDefault="002135A2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土豆丝炒绿豆芽（绿豆芽100g，土豆50g，韭菜50g）</w:t>
            </w:r>
          </w:p>
          <w:p w14:paraId="698339CA" w14:textId="77777777" w:rsidR="002135A2" w:rsidRPr="002135A2" w:rsidRDefault="002135A2" w:rsidP="00032D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大枣酸枣仁汤（酸枣仁*20g，大枣*20g）</w:t>
            </w:r>
          </w:p>
        </w:tc>
      </w:tr>
      <w:tr w:rsidR="002135A2" w14:paraId="09960042" w14:textId="77777777">
        <w:trPr>
          <w:jc w:val="center"/>
        </w:trPr>
        <w:tc>
          <w:tcPr>
            <w:tcW w:w="1413" w:type="dxa"/>
            <w:vAlign w:val="center"/>
          </w:tcPr>
          <w:p w14:paraId="22A6E72A" w14:textId="77777777" w:rsidR="002135A2" w:rsidRPr="002135A2" w:rsidRDefault="002135A2" w:rsidP="002135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油、盐</w:t>
            </w:r>
          </w:p>
        </w:tc>
        <w:tc>
          <w:tcPr>
            <w:tcW w:w="6883" w:type="dxa"/>
            <w:vAlign w:val="center"/>
          </w:tcPr>
          <w:p w14:paraId="77FEEB4E" w14:textId="77777777" w:rsidR="002135A2" w:rsidRPr="002135A2" w:rsidRDefault="002135A2" w:rsidP="00E235B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全天总用量：植物油</w:t>
            </w:r>
            <w:r w:rsidR="00E235B8">
              <w:rPr>
                <w:rFonts w:ascii="仿宋_GB2312" w:eastAsia="仿宋_GB2312" w:hAnsi="等线"/>
                <w:sz w:val="24"/>
                <w:szCs w:val="24"/>
              </w:rPr>
              <w:t>25</w:t>
            </w:r>
            <w:r w:rsidRPr="002135A2">
              <w:rPr>
                <w:rFonts w:ascii="仿宋_GB2312" w:eastAsia="仿宋_GB2312" w:hAnsi="等线" w:hint="eastAsia"/>
                <w:sz w:val="24"/>
                <w:szCs w:val="24"/>
              </w:rPr>
              <w:t>g，盐3g</w:t>
            </w:r>
          </w:p>
        </w:tc>
      </w:tr>
      <w:tr w:rsidR="00BF025A" w14:paraId="0FFC2067" w14:textId="77777777">
        <w:trPr>
          <w:trHeight w:val="543"/>
          <w:jc w:val="center"/>
        </w:trPr>
        <w:tc>
          <w:tcPr>
            <w:tcW w:w="8296" w:type="dxa"/>
            <w:gridSpan w:val="2"/>
            <w:vAlign w:val="center"/>
          </w:tcPr>
          <w:p w14:paraId="5A948D43" w14:textId="77777777" w:rsidR="00BF025A" w:rsidRDefault="00B44C87" w:rsidP="002135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注：*为食谱中用到的食药物质：</w:t>
            </w:r>
            <w:r w:rsidR="00901359" w:rsidRPr="002135A2">
              <w:rPr>
                <w:rFonts w:ascii="仿宋_GB2312" w:eastAsia="仿宋_GB2312" w:hAnsi="等线" w:hint="eastAsia"/>
                <w:sz w:val="24"/>
                <w:szCs w:val="24"/>
              </w:rPr>
              <w:t>酸枣仁</w:t>
            </w:r>
            <w:r w:rsidR="00901359">
              <w:rPr>
                <w:rFonts w:ascii="仿宋_GB2312" w:eastAsia="仿宋_GB2312" w:hAnsi="等线" w:hint="eastAsia"/>
                <w:sz w:val="24"/>
                <w:szCs w:val="24"/>
              </w:rPr>
              <w:t>、</w:t>
            </w:r>
            <w:r w:rsidR="00901359" w:rsidRPr="002135A2">
              <w:rPr>
                <w:rFonts w:ascii="仿宋_GB2312" w:eastAsia="仿宋_GB2312" w:hAnsi="等线" w:hint="eastAsia"/>
                <w:sz w:val="24"/>
                <w:szCs w:val="24"/>
              </w:rPr>
              <w:t>大枣</w:t>
            </w:r>
            <w:r>
              <w:rPr>
                <w:rFonts w:ascii="仿宋_GB2312" w:eastAsia="仿宋_GB2312" w:hAnsi="等线" w:hint="eastAsia"/>
                <w:sz w:val="24"/>
                <w:szCs w:val="24"/>
              </w:rPr>
              <w:t>。</w:t>
            </w:r>
          </w:p>
        </w:tc>
      </w:tr>
    </w:tbl>
    <w:p w14:paraId="5673D9D2" w14:textId="77777777" w:rsidR="00BF025A" w:rsidRDefault="00B44C87">
      <w:pPr>
        <w:pStyle w:val="a7"/>
        <w:widowControl/>
        <w:numPr>
          <w:ilvl w:val="0"/>
          <w:numId w:val="29"/>
        </w:numPr>
        <w:adjustRightInd w:val="0"/>
        <w:snapToGrid w:val="0"/>
        <w:spacing w:line="560" w:lineRule="exact"/>
        <w:ind w:firstLineChars="0"/>
        <w:outlineLvl w:val="1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/>
          <w:b/>
          <w:sz w:val="32"/>
          <w:szCs w:val="32"/>
        </w:rPr>
        <w:t>西</w:t>
      </w:r>
      <w:r>
        <w:rPr>
          <w:rFonts w:ascii="楷体" w:eastAsia="楷体" w:hAnsi="楷体" w:cs="Times New Roman" w:hint="eastAsia"/>
          <w:b/>
          <w:sz w:val="32"/>
          <w:szCs w:val="32"/>
        </w:rPr>
        <w:t>部</w:t>
      </w:r>
    </w:p>
    <w:tbl>
      <w:tblPr>
        <w:tblStyle w:val="a8"/>
        <w:tblW w:w="8222" w:type="dxa"/>
        <w:jc w:val="center"/>
        <w:tblInd w:w="0" w:type="dxa"/>
        <w:tblLook w:val="04A0" w:firstRow="1" w:lastRow="0" w:firstColumn="1" w:lastColumn="0" w:noHBand="0" w:noVBand="1"/>
      </w:tblPr>
      <w:tblGrid>
        <w:gridCol w:w="1440"/>
        <w:gridCol w:w="6782"/>
      </w:tblGrid>
      <w:tr w:rsidR="00E12E75" w14:paraId="10898862" w14:textId="77777777">
        <w:trPr>
          <w:jc w:val="center"/>
        </w:trPr>
        <w:tc>
          <w:tcPr>
            <w:tcW w:w="1440" w:type="dxa"/>
            <w:vAlign w:val="center"/>
          </w:tcPr>
          <w:p w14:paraId="3578354A" w14:textId="77777777" w:rsidR="00E12E75" w:rsidRPr="00E12E75" w:rsidRDefault="00E12E75" w:rsidP="00E12E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早餐</w:t>
            </w:r>
          </w:p>
        </w:tc>
        <w:tc>
          <w:tcPr>
            <w:tcW w:w="6782" w:type="dxa"/>
            <w:vAlign w:val="center"/>
          </w:tcPr>
          <w:p w14:paraId="5FA13637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大枣莲子粥（糯米</w:t>
            </w:r>
            <w:r w:rsidRPr="00E12E75">
              <w:rPr>
                <w:rFonts w:ascii="仿宋_GB2312" w:eastAsia="仿宋_GB2312" w:hAnsi="等线"/>
                <w:kern w:val="2"/>
                <w:sz w:val="24"/>
                <w:szCs w:val="24"/>
              </w:rPr>
              <w:t>30g</w:t>
            </w: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，莲子*</w:t>
            </w:r>
            <w:r w:rsidRPr="00E12E75">
              <w:rPr>
                <w:rFonts w:ascii="仿宋_GB2312" w:eastAsia="仿宋_GB2312" w:hAnsi="等线"/>
                <w:kern w:val="2"/>
                <w:sz w:val="24"/>
                <w:szCs w:val="24"/>
              </w:rPr>
              <w:t>10g</w:t>
            </w: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，大枣*</w:t>
            </w:r>
            <w:r w:rsidRPr="00E12E75">
              <w:rPr>
                <w:rFonts w:ascii="仿宋_GB2312" w:eastAsia="仿宋_GB2312" w:hAnsi="等线"/>
                <w:kern w:val="2"/>
                <w:sz w:val="24"/>
                <w:szCs w:val="24"/>
              </w:rPr>
              <w:t>10g</w:t>
            </w: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）</w:t>
            </w:r>
          </w:p>
          <w:p w14:paraId="46A9D01F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菜包子（白菜</w:t>
            </w:r>
            <w:r w:rsidRPr="00E12E75">
              <w:rPr>
                <w:rFonts w:ascii="仿宋_GB2312" w:eastAsia="仿宋_GB2312" w:hAnsi="等线"/>
                <w:kern w:val="2"/>
                <w:sz w:val="24"/>
                <w:szCs w:val="24"/>
              </w:rPr>
              <w:t>50g，面粉50g）</w:t>
            </w:r>
          </w:p>
          <w:p w14:paraId="7BA1FD90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煮鸡蛋（鸡蛋50g）</w:t>
            </w:r>
          </w:p>
        </w:tc>
      </w:tr>
      <w:tr w:rsidR="00E12E75" w14:paraId="14F13C95" w14:textId="77777777">
        <w:trPr>
          <w:jc w:val="center"/>
        </w:trPr>
        <w:tc>
          <w:tcPr>
            <w:tcW w:w="1440" w:type="dxa"/>
            <w:vAlign w:val="center"/>
          </w:tcPr>
          <w:p w14:paraId="0741CFE0" w14:textId="77777777" w:rsidR="00E12E75" w:rsidRPr="00E12E75" w:rsidRDefault="00E12E75" w:rsidP="00E12E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加餐</w:t>
            </w:r>
          </w:p>
        </w:tc>
        <w:tc>
          <w:tcPr>
            <w:tcW w:w="6782" w:type="dxa"/>
            <w:vAlign w:val="center"/>
          </w:tcPr>
          <w:p w14:paraId="02D087AA" w14:textId="77777777" w:rsidR="00E12E75" w:rsidRPr="00E12E75" w:rsidDel="00D811A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牛奶（200ml）</w:t>
            </w:r>
          </w:p>
        </w:tc>
      </w:tr>
      <w:tr w:rsidR="00E12E75" w14:paraId="36734B3F" w14:textId="77777777">
        <w:trPr>
          <w:jc w:val="center"/>
        </w:trPr>
        <w:tc>
          <w:tcPr>
            <w:tcW w:w="1440" w:type="dxa"/>
            <w:vAlign w:val="center"/>
          </w:tcPr>
          <w:p w14:paraId="05ADDFF9" w14:textId="77777777" w:rsidR="00E12E75" w:rsidRPr="00E12E75" w:rsidRDefault="00E12E75" w:rsidP="00E12E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中餐</w:t>
            </w:r>
          </w:p>
        </w:tc>
        <w:tc>
          <w:tcPr>
            <w:tcW w:w="6782" w:type="dxa"/>
            <w:vAlign w:val="center"/>
          </w:tcPr>
          <w:p w14:paraId="7A7614A4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杂粮馒头（玉米面</w:t>
            </w:r>
            <w:r w:rsidRPr="00E12E75">
              <w:rPr>
                <w:rFonts w:ascii="仿宋_GB2312" w:eastAsia="仿宋_GB2312" w:hAnsi="等线"/>
                <w:kern w:val="2"/>
                <w:sz w:val="24"/>
                <w:szCs w:val="24"/>
              </w:rPr>
              <w:t>1</w:t>
            </w: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0g，荞麦面粉</w:t>
            </w:r>
            <w:r w:rsidRPr="00E12E75">
              <w:rPr>
                <w:rFonts w:ascii="仿宋_GB2312" w:eastAsia="仿宋_GB2312" w:hAnsi="等线"/>
                <w:kern w:val="2"/>
                <w:sz w:val="24"/>
                <w:szCs w:val="24"/>
              </w:rPr>
              <w:t>1</w:t>
            </w: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0g，面粉20g）</w:t>
            </w:r>
          </w:p>
          <w:p w14:paraId="1F02D8D5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豆芽炒粉条（黄豆芽80g，粉条60g）</w:t>
            </w:r>
          </w:p>
          <w:p w14:paraId="4B452398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冬瓜炖排骨（冬瓜100g，猪排骨40g，海带30g）</w:t>
            </w:r>
          </w:p>
        </w:tc>
      </w:tr>
      <w:tr w:rsidR="00E12E75" w14:paraId="179D1939" w14:textId="77777777">
        <w:trPr>
          <w:jc w:val="center"/>
        </w:trPr>
        <w:tc>
          <w:tcPr>
            <w:tcW w:w="1440" w:type="dxa"/>
            <w:vAlign w:val="center"/>
          </w:tcPr>
          <w:p w14:paraId="001A7F3D" w14:textId="77777777" w:rsidR="00E12E75" w:rsidRPr="00E12E75" w:rsidRDefault="00E12E75" w:rsidP="00E12E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加餐</w:t>
            </w:r>
          </w:p>
        </w:tc>
        <w:tc>
          <w:tcPr>
            <w:tcW w:w="6782" w:type="dxa"/>
            <w:vAlign w:val="center"/>
          </w:tcPr>
          <w:p w14:paraId="1390085A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葡萄（</w:t>
            </w:r>
            <w:r w:rsidRPr="00E12E75">
              <w:rPr>
                <w:rFonts w:ascii="仿宋_GB2312" w:eastAsia="仿宋_GB2312" w:hAnsi="等线"/>
                <w:kern w:val="2"/>
                <w:sz w:val="24"/>
                <w:szCs w:val="24"/>
              </w:rPr>
              <w:t>100g），</w:t>
            </w: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西柚（150g）</w:t>
            </w:r>
          </w:p>
        </w:tc>
      </w:tr>
      <w:tr w:rsidR="00E12E75" w14:paraId="5FBD239D" w14:textId="77777777">
        <w:trPr>
          <w:jc w:val="center"/>
        </w:trPr>
        <w:tc>
          <w:tcPr>
            <w:tcW w:w="1440" w:type="dxa"/>
            <w:vAlign w:val="center"/>
          </w:tcPr>
          <w:p w14:paraId="00DD6E38" w14:textId="77777777" w:rsidR="00E12E75" w:rsidRPr="00E12E75" w:rsidRDefault="00E12E75" w:rsidP="00E12E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晚餐</w:t>
            </w:r>
          </w:p>
        </w:tc>
        <w:tc>
          <w:tcPr>
            <w:tcW w:w="6782" w:type="dxa"/>
            <w:vAlign w:val="center"/>
          </w:tcPr>
          <w:p w14:paraId="49D9FD17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搅团（油菜50g，土豆20g，蒜苗20g，韭菜20g，荞麦面粉60g，面粉20g）</w:t>
            </w:r>
          </w:p>
          <w:p w14:paraId="4ACF47D5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虾皮萝卜汤（白萝卜50g，虾皮5g）</w:t>
            </w:r>
          </w:p>
          <w:p w14:paraId="0D03A427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莴笋炒牛肉（莴笋60g，牛肉40g）</w:t>
            </w:r>
          </w:p>
        </w:tc>
      </w:tr>
      <w:tr w:rsidR="00E12E75" w14:paraId="75635CB7" w14:textId="77777777">
        <w:trPr>
          <w:jc w:val="center"/>
        </w:trPr>
        <w:tc>
          <w:tcPr>
            <w:tcW w:w="1440" w:type="dxa"/>
            <w:vAlign w:val="center"/>
          </w:tcPr>
          <w:p w14:paraId="760C27C2" w14:textId="77777777" w:rsidR="00E12E75" w:rsidRPr="00E12E75" w:rsidRDefault="00E12E75" w:rsidP="00E12E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油、盐</w:t>
            </w:r>
          </w:p>
        </w:tc>
        <w:tc>
          <w:tcPr>
            <w:tcW w:w="6782" w:type="dxa"/>
            <w:vAlign w:val="center"/>
          </w:tcPr>
          <w:p w14:paraId="4B5E22A1" w14:textId="77777777" w:rsidR="00E12E75" w:rsidRPr="00E12E75" w:rsidRDefault="00E12E75" w:rsidP="00E12E75">
            <w:pPr>
              <w:widowControl/>
              <w:adjustRightInd w:val="0"/>
              <w:snapToGrid w:val="0"/>
              <w:rPr>
                <w:rFonts w:ascii="仿宋_GB2312" w:eastAsia="仿宋_GB2312" w:hAnsi="等线"/>
                <w:kern w:val="2"/>
                <w:sz w:val="24"/>
                <w:szCs w:val="24"/>
              </w:rPr>
            </w:pPr>
            <w:r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全天总用量：植物油25g，盐4g</w:t>
            </w:r>
          </w:p>
        </w:tc>
      </w:tr>
      <w:tr w:rsidR="00BF025A" w14:paraId="238E1ABC" w14:textId="77777777">
        <w:trPr>
          <w:jc w:val="center"/>
        </w:trPr>
        <w:tc>
          <w:tcPr>
            <w:tcW w:w="8222" w:type="dxa"/>
            <w:gridSpan w:val="2"/>
            <w:vAlign w:val="center"/>
          </w:tcPr>
          <w:p w14:paraId="7FE8DDB3" w14:textId="77777777" w:rsidR="00BF025A" w:rsidRDefault="00B44C87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注：</w:t>
            </w:r>
            <w:r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*为食谱中用到的食药物质：</w:t>
            </w:r>
            <w:r w:rsidR="00E12E75"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莲子</w:t>
            </w:r>
            <w:r w:rsidR="0022359F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、</w:t>
            </w:r>
            <w:r w:rsidR="00E12E75" w:rsidRPr="00E12E75"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大枣</w:t>
            </w:r>
            <w:r>
              <w:rPr>
                <w:rFonts w:ascii="仿宋_GB2312" w:eastAsia="仿宋_GB2312" w:hAnsi="等线" w:hint="eastAsia"/>
                <w:kern w:val="2"/>
                <w:sz w:val="24"/>
                <w:szCs w:val="24"/>
              </w:rPr>
              <w:t>。</w:t>
            </w:r>
          </w:p>
        </w:tc>
      </w:tr>
    </w:tbl>
    <w:p w14:paraId="1DA457C5" w14:textId="77777777" w:rsidR="00BF025A" w:rsidRDefault="00B44C87">
      <w:pPr>
        <w:pStyle w:val="a7"/>
        <w:widowControl/>
        <w:numPr>
          <w:ilvl w:val="0"/>
          <w:numId w:val="29"/>
        </w:numPr>
        <w:adjustRightInd w:val="0"/>
        <w:snapToGrid w:val="0"/>
        <w:spacing w:line="560" w:lineRule="exact"/>
        <w:ind w:firstLineChars="0"/>
        <w:outlineLvl w:val="1"/>
        <w:rPr>
          <w:rFonts w:ascii="楷体" w:eastAsia="楷体" w:hAnsi="楷体" w:cs="Times New Roman"/>
          <w:b/>
          <w:sz w:val="32"/>
          <w:szCs w:val="32"/>
        </w:rPr>
      </w:pPr>
      <w:bookmarkStart w:id="9" w:name="_Toc124866896"/>
      <w:r>
        <w:rPr>
          <w:rFonts w:ascii="楷体" w:eastAsia="楷体" w:hAnsi="楷体" w:cs="Times New Roman"/>
          <w:b/>
          <w:sz w:val="32"/>
          <w:szCs w:val="32"/>
        </w:rPr>
        <w:t>南</w:t>
      </w:r>
      <w:bookmarkEnd w:id="9"/>
      <w:r>
        <w:rPr>
          <w:rFonts w:ascii="楷体" w:eastAsia="楷体" w:hAnsi="楷体" w:cs="Times New Roman" w:hint="eastAsia"/>
          <w:b/>
          <w:sz w:val="32"/>
          <w:szCs w:val="32"/>
        </w:rPr>
        <w:t>方</w:t>
      </w:r>
    </w:p>
    <w:tbl>
      <w:tblPr>
        <w:tblStyle w:val="a8"/>
        <w:tblW w:w="836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34"/>
        <w:gridCol w:w="7230"/>
      </w:tblGrid>
      <w:tr w:rsidR="005D1A32" w14:paraId="7511F9D3" w14:textId="77777777">
        <w:trPr>
          <w:jc w:val="center"/>
        </w:trPr>
        <w:tc>
          <w:tcPr>
            <w:tcW w:w="1134" w:type="dxa"/>
            <w:vAlign w:val="center"/>
          </w:tcPr>
          <w:p w14:paraId="44C7E041" w14:textId="77777777" w:rsidR="005D1A32" w:rsidRPr="005D1A32" w:rsidRDefault="005D1A32" w:rsidP="005D1A3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早餐</w:t>
            </w:r>
          </w:p>
        </w:tc>
        <w:tc>
          <w:tcPr>
            <w:tcW w:w="7230" w:type="dxa"/>
          </w:tcPr>
          <w:p w14:paraId="42F30697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瘦肉粥（猪瘦肉50g，小米10g，大米60g，</w:t>
            </w:r>
            <w:r w:rsidRPr="005D1A32">
              <w:rPr>
                <w:rFonts w:ascii="仿宋_GB2312" w:eastAsia="仿宋_GB2312" w:hAnsi="等线"/>
                <w:sz w:val="24"/>
                <w:szCs w:val="24"/>
              </w:rPr>
              <w:t>生姜*</w:t>
            </w: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10g）</w:t>
            </w:r>
          </w:p>
          <w:p w14:paraId="005094B1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蒸山药（山药</w:t>
            </w:r>
            <w:r w:rsidRPr="005D1A32">
              <w:rPr>
                <w:rFonts w:ascii="仿宋_GB2312" w:eastAsia="仿宋_GB2312" w:hAnsi="等线"/>
                <w:sz w:val="24"/>
                <w:szCs w:val="24"/>
              </w:rPr>
              <w:t>*150g）</w:t>
            </w:r>
          </w:p>
          <w:p w14:paraId="2E6508DE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低脂牛奶（200ml）</w:t>
            </w:r>
          </w:p>
        </w:tc>
      </w:tr>
      <w:tr w:rsidR="005D1A32" w14:paraId="4D6F45A0" w14:textId="77777777">
        <w:trPr>
          <w:jc w:val="center"/>
        </w:trPr>
        <w:tc>
          <w:tcPr>
            <w:tcW w:w="1134" w:type="dxa"/>
            <w:vAlign w:val="center"/>
          </w:tcPr>
          <w:p w14:paraId="4DA9FF53" w14:textId="77777777" w:rsidR="005D1A32" w:rsidRPr="005D1A32" w:rsidRDefault="005D1A32" w:rsidP="005D1A3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中餐</w:t>
            </w:r>
          </w:p>
        </w:tc>
        <w:tc>
          <w:tcPr>
            <w:tcW w:w="7230" w:type="dxa"/>
          </w:tcPr>
          <w:p w14:paraId="0DB4EDBE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紫米饭（紫米20g，大米60g）</w:t>
            </w:r>
          </w:p>
          <w:p w14:paraId="71115CA6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牛肉炖土豆（牛肉50g，土豆100g，西红柿50g）</w:t>
            </w:r>
          </w:p>
          <w:p w14:paraId="421C4936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凉拌菠菜（菠菜200g）</w:t>
            </w:r>
          </w:p>
          <w:p w14:paraId="52316EAA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无花果老鸭汤（无花果30g，鸭肉100g，</w:t>
            </w:r>
            <w:r w:rsidRPr="005D1A32">
              <w:rPr>
                <w:rFonts w:ascii="仿宋_GB2312" w:eastAsia="仿宋_GB2312" w:hAnsi="等线"/>
                <w:sz w:val="24"/>
                <w:szCs w:val="24"/>
              </w:rPr>
              <w:t>生姜*10g</w:t>
            </w: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）</w:t>
            </w:r>
          </w:p>
        </w:tc>
      </w:tr>
      <w:tr w:rsidR="005D1A32" w14:paraId="54B47FBE" w14:textId="77777777">
        <w:trPr>
          <w:jc w:val="center"/>
        </w:trPr>
        <w:tc>
          <w:tcPr>
            <w:tcW w:w="1134" w:type="dxa"/>
            <w:vAlign w:val="center"/>
          </w:tcPr>
          <w:p w14:paraId="40CEEB1C" w14:textId="77777777" w:rsidR="005D1A32" w:rsidRPr="005D1A32" w:rsidRDefault="005D1A32" w:rsidP="005D1A3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晚餐</w:t>
            </w:r>
          </w:p>
        </w:tc>
        <w:tc>
          <w:tcPr>
            <w:tcW w:w="7230" w:type="dxa"/>
          </w:tcPr>
          <w:p w14:paraId="5D1E5ECC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薏苡仁饭（薏苡仁*20g，大米60g）</w:t>
            </w:r>
          </w:p>
          <w:p w14:paraId="712798D7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清炒西兰花（西兰花150g，胡萝卜50g）</w:t>
            </w:r>
          </w:p>
          <w:p w14:paraId="171F5D0E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鸡丝芦笋（鸡胸肉50g，芦笋100g）</w:t>
            </w:r>
          </w:p>
          <w:p w14:paraId="294199C2" w14:textId="77777777" w:rsidR="005D1A32" w:rsidRPr="005D1A32" w:rsidRDefault="005D1A32" w:rsidP="0022432F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裙带菜鸡蛋豆腐汤（裙带菜10g，鸡蛋</w:t>
            </w:r>
            <w:r w:rsidRPr="005D1A32">
              <w:rPr>
                <w:rFonts w:ascii="仿宋_GB2312" w:eastAsia="仿宋_GB2312" w:hAnsi="等线"/>
                <w:sz w:val="24"/>
                <w:szCs w:val="24"/>
              </w:rPr>
              <w:t>50</w:t>
            </w: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g，豆腐100g）</w:t>
            </w:r>
          </w:p>
        </w:tc>
      </w:tr>
      <w:tr w:rsidR="005D1A32" w14:paraId="1F3B75ED" w14:textId="77777777">
        <w:trPr>
          <w:jc w:val="center"/>
        </w:trPr>
        <w:tc>
          <w:tcPr>
            <w:tcW w:w="1134" w:type="dxa"/>
            <w:vAlign w:val="center"/>
          </w:tcPr>
          <w:p w14:paraId="2B9574D1" w14:textId="77777777" w:rsidR="005D1A32" w:rsidRPr="005D1A32" w:rsidRDefault="005D1A32" w:rsidP="005D1A3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油、盐</w:t>
            </w:r>
          </w:p>
        </w:tc>
        <w:tc>
          <w:tcPr>
            <w:tcW w:w="7230" w:type="dxa"/>
          </w:tcPr>
          <w:p w14:paraId="1FAF32C5" w14:textId="77777777" w:rsidR="005D1A32" w:rsidRPr="005D1A32" w:rsidRDefault="005D1A32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 w:rsidRPr="005D1A32">
              <w:rPr>
                <w:rFonts w:ascii="仿宋_GB2312" w:eastAsia="仿宋_GB2312" w:hAnsi="等线" w:hint="eastAsia"/>
                <w:sz w:val="24"/>
                <w:szCs w:val="24"/>
              </w:rPr>
              <w:t>全天总用量：植物油25g，盐3g</w:t>
            </w:r>
          </w:p>
        </w:tc>
      </w:tr>
      <w:tr w:rsidR="00BF025A" w14:paraId="5D19ABF5" w14:textId="77777777">
        <w:trPr>
          <w:jc w:val="center"/>
        </w:trPr>
        <w:tc>
          <w:tcPr>
            <w:tcW w:w="8364" w:type="dxa"/>
            <w:gridSpan w:val="2"/>
            <w:vAlign w:val="center"/>
          </w:tcPr>
          <w:p w14:paraId="4727CE14" w14:textId="77777777" w:rsidR="00BF025A" w:rsidRDefault="00B44C87" w:rsidP="005D1A32">
            <w:pPr>
              <w:widowControl/>
              <w:adjustRightInd w:val="0"/>
              <w:snapToGrid w:val="0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注：*为食谱中用到的食药物质：如</w:t>
            </w:r>
            <w:r w:rsidR="005D573E">
              <w:rPr>
                <w:rFonts w:ascii="仿宋_GB2312" w:eastAsia="仿宋_GB2312" w:hAnsi="等线" w:hint="eastAsia"/>
                <w:sz w:val="24"/>
                <w:szCs w:val="24"/>
              </w:rPr>
              <w:t>生姜</w:t>
            </w:r>
            <w:r w:rsidR="005D1A32">
              <w:rPr>
                <w:rFonts w:ascii="仿宋_GB2312" w:eastAsia="仿宋_GB2312" w:hAnsi="等线" w:hint="eastAsia"/>
                <w:sz w:val="24"/>
                <w:szCs w:val="24"/>
              </w:rPr>
              <w:t>、山药、薏苡仁</w:t>
            </w:r>
            <w:r>
              <w:rPr>
                <w:rFonts w:ascii="仿宋_GB2312" w:eastAsia="仿宋_GB2312" w:hAnsi="等线" w:hint="eastAsia"/>
                <w:sz w:val="24"/>
                <w:szCs w:val="24"/>
              </w:rPr>
              <w:t>。</w:t>
            </w:r>
          </w:p>
        </w:tc>
      </w:tr>
    </w:tbl>
    <w:p w14:paraId="79DD98A9" w14:textId="77777777" w:rsidR="00BF025A" w:rsidRDefault="00BF025A">
      <w:pPr>
        <w:ind w:firstLineChars="200" w:firstLine="420"/>
      </w:pPr>
    </w:p>
    <w:p w14:paraId="2746FE1C" w14:textId="7AB61298" w:rsidR="00556B29" w:rsidRDefault="00556B29" w:rsidP="00556B29">
      <w:pPr>
        <w:widowControl/>
        <w:shd w:val="clear" w:color="auto" w:fill="FFFFFF"/>
        <w:spacing w:before="60" w:after="6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56B29">
        <w:rPr>
          <w:rFonts w:ascii="仿宋_GB2312" w:eastAsia="仿宋_GB2312" w:hAnsi="Times New Roman" w:cs="Times New Roman" w:hint="eastAsia"/>
          <w:sz w:val="32"/>
          <w:szCs w:val="32"/>
        </w:rPr>
        <w:t>更多食</w:t>
      </w:r>
      <w:proofErr w:type="gramStart"/>
      <w:r w:rsidRPr="00556B29">
        <w:rPr>
          <w:rFonts w:ascii="仿宋_GB2312" w:eastAsia="仿宋_GB2312" w:hAnsi="Times New Roman" w:cs="Times New Roman" w:hint="eastAsia"/>
          <w:sz w:val="32"/>
          <w:szCs w:val="32"/>
        </w:rPr>
        <w:t>养建议</w:t>
      </w:r>
      <w:proofErr w:type="gramEnd"/>
      <w:r w:rsidRPr="00556B29">
        <w:rPr>
          <w:rFonts w:ascii="仿宋_GB2312" w:eastAsia="仿宋_GB2312" w:hAnsi="Times New Roman" w:cs="Times New Roman" w:hint="eastAsia"/>
          <w:sz w:val="32"/>
          <w:szCs w:val="32"/>
        </w:rPr>
        <w:t>详见《</w:t>
      </w:r>
      <w:r w:rsidR="00D60447" w:rsidRPr="00D60447">
        <w:rPr>
          <w:rFonts w:ascii="仿宋_GB2312" w:eastAsia="仿宋_GB2312" w:hAnsi="Times New Roman" w:cs="Times New Roman" w:hint="eastAsia"/>
          <w:sz w:val="32"/>
          <w:szCs w:val="32"/>
        </w:rPr>
        <w:t>成人高血压食养指南</w:t>
      </w:r>
      <w:r w:rsidRPr="00AA628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AA628A">
        <w:rPr>
          <w:rFonts w:ascii="仿宋_GB2312" w:eastAsia="仿宋_GB2312" w:hAnsi="Times New Roman" w:cs="Times New Roman"/>
          <w:sz w:val="32"/>
          <w:szCs w:val="32"/>
        </w:rPr>
        <w:t>2023年版）</w:t>
      </w:r>
      <w:r w:rsidRPr="00556B29">
        <w:rPr>
          <w:rFonts w:ascii="仿宋_GB2312" w:eastAsia="仿宋_GB2312" w:hAnsi="Times New Roman" w:cs="Times New Roman" w:hint="eastAsia"/>
          <w:sz w:val="32"/>
          <w:szCs w:val="32"/>
        </w:rPr>
        <w:t>》</w:t>
      </w:r>
    </w:p>
    <w:p w14:paraId="6F7B98CA" w14:textId="0B2706FD" w:rsidR="008C6713" w:rsidRPr="008C6713" w:rsidRDefault="008C6713" w:rsidP="008C6713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撰稿：</w:t>
      </w:r>
      <w:proofErr w:type="gramStart"/>
      <w:r w:rsidRPr="008437C3">
        <w:rPr>
          <w:rFonts w:ascii="仿宋_GB2312" w:eastAsia="仿宋_GB2312" w:hAnsi="Times New Roman" w:cs="Times New Roman" w:hint="eastAsia"/>
          <w:sz w:val="28"/>
          <w:szCs w:val="28"/>
        </w:rPr>
        <w:t>丁彩翠</w:t>
      </w:r>
      <w:proofErr w:type="gramEnd"/>
      <w:r w:rsidRPr="008437C3">
        <w:rPr>
          <w:rFonts w:ascii="仿宋_GB2312" w:eastAsia="仿宋_GB2312" w:hAnsi="Times New Roman" w:cs="Times New Roman" w:hint="eastAsia"/>
          <w:sz w:val="28"/>
          <w:szCs w:val="28"/>
        </w:rPr>
        <w:t xml:space="preserve">  副研究员  中国疾病预防控制中心营养与健康所</w:t>
      </w:r>
    </w:p>
    <w:sectPr w:rsidR="008C6713" w:rsidRPr="008C6713" w:rsidSect="0076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38C6" w14:textId="77777777" w:rsidR="0024170C" w:rsidRDefault="0024170C" w:rsidP="002135A2">
      <w:r>
        <w:separator/>
      </w:r>
    </w:p>
  </w:endnote>
  <w:endnote w:type="continuationSeparator" w:id="0">
    <w:p w14:paraId="049C2B1B" w14:textId="77777777" w:rsidR="0024170C" w:rsidRDefault="0024170C" w:rsidP="0021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6AB0" w14:textId="77777777" w:rsidR="0024170C" w:rsidRDefault="0024170C" w:rsidP="002135A2">
      <w:r>
        <w:separator/>
      </w:r>
    </w:p>
  </w:footnote>
  <w:footnote w:type="continuationSeparator" w:id="0">
    <w:p w14:paraId="5E938380" w14:textId="77777777" w:rsidR="0024170C" w:rsidRDefault="0024170C" w:rsidP="0021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FFBA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6E7E40C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2" w15:restartNumberingAfterBreak="0">
    <w:nsid w:val="00000003"/>
    <w:multiLevelType w:val="singleLevel"/>
    <w:tmpl w:val="0409000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DFF76C7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FFBEDEF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29B8C9A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6" w15:restartNumberingAfterBreak="0">
    <w:nsid w:val="00000007"/>
    <w:multiLevelType w:val="singleLevel"/>
    <w:tmpl w:val="0409000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409000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</w:abstractNum>
  <w:abstractNum w:abstractNumId="8" w15:restartNumberingAfterBreak="0">
    <w:nsid w:val="00000009"/>
    <w:multiLevelType w:val="multilevel"/>
    <w:tmpl w:val="0E9F112B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000000A"/>
    <w:multiLevelType w:val="singleLevel"/>
    <w:tmpl w:val="D7F6C40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0000000B"/>
    <w:multiLevelType w:val="singleLevel"/>
    <w:tmpl w:val="0409000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</w:abstractNum>
  <w:abstractNum w:abstractNumId="11" w15:restartNumberingAfterBreak="0">
    <w:nsid w:val="0000000C"/>
    <w:multiLevelType w:val="multilevel"/>
    <w:tmpl w:val="2056470E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0000000D"/>
    <w:multiLevelType w:val="singleLevel"/>
    <w:tmpl w:val="0409000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</w:abstractNum>
  <w:abstractNum w:abstractNumId="13" w15:restartNumberingAfterBreak="0">
    <w:nsid w:val="0000000E"/>
    <w:multiLevelType w:val="multilevel"/>
    <w:tmpl w:val="64349ABC"/>
    <w:lvl w:ilvl="0">
      <w:start w:val="1"/>
      <w:numFmt w:val="chineseCountingThousand"/>
      <w:lvlText w:val="(%1)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abstractNum w:abstractNumId="14" w15:restartNumberingAfterBreak="0">
    <w:nsid w:val="0000000F"/>
    <w:multiLevelType w:val="singleLevel"/>
    <w:tmpl w:val="D7F6C40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 w15:restartNumberingAfterBreak="0">
    <w:nsid w:val="00000010"/>
    <w:multiLevelType w:val="singleLevel"/>
    <w:tmpl w:val="0409000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</w:abstractNum>
  <w:abstractNum w:abstractNumId="16" w15:restartNumberingAfterBreak="0">
    <w:nsid w:val="00000011"/>
    <w:multiLevelType w:val="singleLevel"/>
    <w:tmpl w:val="D7F6C40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7" w15:restartNumberingAfterBreak="0">
    <w:nsid w:val="00000012"/>
    <w:multiLevelType w:val="singleLevel"/>
    <w:tmpl w:val="0409000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</w:abstractNum>
  <w:abstractNum w:abstractNumId="18" w15:restartNumberingAfterBreak="0">
    <w:nsid w:val="00000013"/>
    <w:multiLevelType w:val="multilevel"/>
    <w:tmpl w:val="38E85144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00000014"/>
    <w:multiLevelType w:val="multilevel"/>
    <w:tmpl w:val="CBD8B150"/>
    <w:lvl w:ilvl="0">
      <w:start w:val="1"/>
      <w:numFmt w:val="chineseCountingThousand"/>
      <w:lvlText w:val="(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00000015"/>
    <w:multiLevelType w:val="multilevel"/>
    <w:tmpl w:val="46946967"/>
    <w:lvl w:ilvl="0">
      <w:start w:val="4"/>
      <w:numFmt w:val="chineseCountingThousand"/>
      <w:lvlText w:val="%1、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00000016"/>
    <w:multiLevelType w:val="multilevel"/>
    <w:tmpl w:val="46946967"/>
    <w:lvl w:ilvl="0">
      <w:start w:val="4"/>
      <w:numFmt w:val="chineseCountingThousand"/>
      <w:lvlText w:val="%1、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0000017"/>
    <w:multiLevelType w:val="multilevel"/>
    <w:tmpl w:val="46946967"/>
    <w:lvl w:ilvl="0">
      <w:start w:val="4"/>
      <w:numFmt w:val="chineseCountingThousand"/>
      <w:lvlText w:val="%1、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00000018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abstractNum w:abstractNumId="24" w15:restartNumberingAfterBreak="0">
    <w:nsid w:val="00000019"/>
    <w:multiLevelType w:val="singleLevel"/>
    <w:tmpl w:val="D7F6C40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5" w15:restartNumberingAfterBreak="0">
    <w:nsid w:val="0000001A"/>
    <w:multiLevelType w:val="singleLevel"/>
    <w:tmpl w:val="0409000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</w:abstractNum>
  <w:abstractNum w:abstractNumId="26" w15:restartNumberingAfterBreak="0">
    <w:nsid w:val="0000001B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abstractNum w:abstractNumId="27" w15:restartNumberingAfterBreak="0">
    <w:nsid w:val="0000001C"/>
    <w:multiLevelType w:val="multilevel"/>
    <w:tmpl w:val="FCFACC32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1A17AA6"/>
    <w:multiLevelType w:val="singleLevel"/>
    <w:tmpl w:val="BFCFBC8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555040912">
    <w:abstractNumId w:val="8"/>
  </w:num>
  <w:num w:numId="2" w16cid:durableId="1083067502">
    <w:abstractNumId w:val="11"/>
  </w:num>
  <w:num w:numId="3" w16cid:durableId="777650616">
    <w:abstractNumId w:val="13"/>
  </w:num>
  <w:num w:numId="4" w16cid:durableId="1535195572">
    <w:abstractNumId w:val="18"/>
  </w:num>
  <w:num w:numId="5" w16cid:durableId="1985819210">
    <w:abstractNumId w:val="20"/>
  </w:num>
  <w:num w:numId="6" w16cid:durableId="98304461">
    <w:abstractNumId w:val="21"/>
  </w:num>
  <w:num w:numId="7" w16cid:durableId="1646080969">
    <w:abstractNumId w:val="22"/>
  </w:num>
  <w:num w:numId="8" w16cid:durableId="568081116">
    <w:abstractNumId w:val="2"/>
  </w:num>
  <w:num w:numId="9" w16cid:durableId="1178544331">
    <w:abstractNumId w:val="0"/>
  </w:num>
  <w:num w:numId="10" w16cid:durableId="737632942">
    <w:abstractNumId w:val="4"/>
  </w:num>
  <w:num w:numId="11" w16cid:durableId="805859577">
    <w:abstractNumId w:val="5"/>
  </w:num>
  <w:num w:numId="12" w16cid:durableId="1835606647">
    <w:abstractNumId w:val="1"/>
  </w:num>
  <w:num w:numId="13" w16cid:durableId="896814968">
    <w:abstractNumId w:val="3"/>
  </w:num>
  <w:num w:numId="14" w16cid:durableId="1411080551">
    <w:abstractNumId w:val="28"/>
  </w:num>
  <w:num w:numId="15" w16cid:durableId="577597316">
    <w:abstractNumId w:val="23"/>
  </w:num>
  <w:num w:numId="16" w16cid:durableId="1201742258">
    <w:abstractNumId w:val="26"/>
  </w:num>
  <w:num w:numId="17" w16cid:durableId="319620068">
    <w:abstractNumId w:val="9"/>
  </w:num>
  <w:num w:numId="18" w16cid:durableId="1205411079">
    <w:abstractNumId w:val="14"/>
  </w:num>
  <w:num w:numId="19" w16cid:durableId="625963394">
    <w:abstractNumId w:val="24"/>
  </w:num>
  <w:num w:numId="20" w16cid:durableId="1570189412">
    <w:abstractNumId w:val="16"/>
  </w:num>
  <w:num w:numId="21" w16cid:durableId="390660225">
    <w:abstractNumId w:val="19"/>
  </w:num>
  <w:num w:numId="22" w16cid:durableId="759255429">
    <w:abstractNumId w:val="12"/>
  </w:num>
  <w:num w:numId="23" w16cid:durableId="2067409441">
    <w:abstractNumId w:val="10"/>
  </w:num>
  <w:num w:numId="24" w16cid:durableId="105972412">
    <w:abstractNumId w:val="7"/>
  </w:num>
  <w:num w:numId="25" w16cid:durableId="1836218520">
    <w:abstractNumId w:val="17"/>
  </w:num>
  <w:num w:numId="26" w16cid:durableId="2104691323">
    <w:abstractNumId w:val="6"/>
  </w:num>
  <w:num w:numId="27" w16cid:durableId="1244678565">
    <w:abstractNumId w:val="25"/>
  </w:num>
  <w:num w:numId="28" w16cid:durableId="1277057198">
    <w:abstractNumId w:val="15"/>
  </w:num>
  <w:num w:numId="29" w16cid:durableId="6451604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5A"/>
    <w:rsid w:val="00032DA7"/>
    <w:rsid w:val="000E2EED"/>
    <w:rsid w:val="000F0CAF"/>
    <w:rsid w:val="0015059F"/>
    <w:rsid w:val="002135A2"/>
    <w:rsid w:val="0022303C"/>
    <w:rsid w:val="0022359F"/>
    <w:rsid w:val="0022432F"/>
    <w:rsid w:val="00225470"/>
    <w:rsid w:val="0024170C"/>
    <w:rsid w:val="002B7B02"/>
    <w:rsid w:val="003227DB"/>
    <w:rsid w:val="00367412"/>
    <w:rsid w:val="004D21AC"/>
    <w:rsid w:val="00527B61"/>
    <w:rsid w:val="00556B29"/>
    <w:rsid w:val="005D1A32"/>
    <w:rsid w:val="005D573E"/>
    <w:rsid w:val="006C64F2"/>
    <w:rsid w:val="006E76C5"/>
    <w:rsid w:val="00730D6A"/>
    <w:rsid w:val="007607B0"/>
    <w:rsid w:val="008437C3"/>
    <w:rsid w:val="00856389"/>
    <w:rsid w:val="008C58F9"/>
    <w:rsid w:val="008C6713"/>
    <w:rsid w:val="008D5AAF"/>
    <w:rsid w:val="00901359"/>
    <w:rsid w:val="00943BF0"/>
    <w:rsid w:val="009B4CE8"/>
    <w:rsid w:val="00A139B5"/>
    <w:rsid w:val="00A705D5"/>
    <w:rsid w:val="00AA628A"/>
    <w:rsid w:val="00AC1ACD"/>
    <w:rsid w:val="00B37175"/>
    <w:rsid w:val="00B44C87"/>
    <w:rsid w:val="00B65D61"/>
    <w:rsid w:val="00B772DC"/>
    <w:rsid w:val="00B77F76"/>
    <w:rsid w:val="00BF025A"/>
    <w:rsid w:val="00C769A7"/>
    <w:rsid w:val="00D1769C"/>
    <w:rsid w:val="00D60447"/>
    <w:rsid w:val="00DD2806"/>
    <w:rsid w:val="00DE303B"/>
    <w:rsid w:val="00E12E75"/>
    <w:rsid w:val="00E143A8"/>
    <w:rsid w:val="00E235B8"/>
    <w:rsid w:val="00E32611"/>
    <w:rsid w:val="00F07542"/>
    <w:rsid w:val="00F63E7D"/>
    <w:rsid w:val="00F904A4"/>
    <w:rsid w:val="00FB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BBEA8"/>
  <w15:docId w15:val="{75A1A1F1-07F9-44CD-8E1E-0A214041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7B0"/>
    <w:rPr>
      <w:sz w:val="18"/>
      <w:szCs w:val="18"/>
    </w:rPr>
  </w:style>
  <w:style w:type="paragraph" w:styleId="a5">
    <w:name w:val="footer"/>
    <w:basedOn w:val="a"/>
    <w:link w:val="a6"/>
    <w:uiPriority w:val="99"/>
    <w:rsid w:val="00760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7B0"/>
    <w:rPr>
      <w:sz w:val="18"/>
      <w:szCs w:val="18"/>
    </w:rPr>
  </w:style>
  <w:style w:type="paragraph" w:styleId="a7">
    <w:name w:val="List Paragraph"/>
    <w:basedOn w:val="a"/>
    <w:uiPriority w:val="34"/>
    <w:qFormat/>
    <w:rsid w:val="007607B0"/>
    <w:pPr>
      <w:ind w:firstLineChars="200" w:firstLine="420"/>
    </w:pPr>
    <w:rPr>
      <w:rFonts w:ascii="仿宋" w:eastAsia="仿宋_GB2312" w:hAnsi="仿宋"/>
      <w:sz w:val="30"/>
    </w:rPr>
  </w:style>
  <w:style w:type="table" w:styleId="a8">
    <w:name w:val="Table Grid"/>
    <w:uiPriority w:val="39"/>
    <w:qFormat/>
    <w:rsid w:val="007607B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1"/>
    <w:uiPriority w:val="99"/>
    <w:qFormat/>
    <w:rsid w:val="007607B0"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a">
    <w:name w:val="正文文本 字符"/>
    <w:basedOn w:val="a0"/>
    <w:uiPriority w:val="99"/>
    <w:rsid w:val="007607B0"/>
  </w:style>
  <w:style w:type="character" w:customStyle="1" w:styleId="1">
    <w:name w:val="正文文本 字符1"/>
    <w:link w:val="a9"/>
    <w:uiPriority w:val="99"/>
    <w:qFormat/>
    <w:rsid w:val="007607B0"/>
    <w:rPr>
      <w:rFonts w:ascii="Times New Roman" w:eastAsia="宋体" w:hAnsi="Times New Roman" w:cs="Times New Roman"/>
      <w:kern w:val="0"/>
      <w:sz w:val="20"/>
      <w:szCs w:val="24"/>
    </w:rPr>
  </w:style>
  <w:style w:type="character" w:styleId="ab">
    <w:name w:val="Hyperlink"/>
    <w:basedOn w:val="a0"/>
    <w:uiPriority w:val="99"/>
    <w:unhideWhenUsed/>
    <w:rsid w:val="00DE303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E303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21A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D2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401</Words>
  <Characters>2288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丁彩翠</dc:creator>
  <cp:lastModifiedBy>s .</cp:lastModifiedBy>
  <cp:revision>7</cp:revision>
  <dcterms:created xsi:type="dcterms:W3CDTF">2023-04-07T10:55:00Z</dcterms:created>
  <dcterms:modified xsi:type="dcterms:W3CDTF">2023-04-11T08:28:00Z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1a227bd1865442f386308ee5c76528b0</vt:lpwstr>
  </property>
</Properties>
</file>